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E51FC6" w14:textId="3DDE4CAB"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162EC5">
        <w:rPr>
          <w:rFonts w:cs="Arial"/>
          <w:sz w:val="24"/>
          <w:szCs w:val="24"/>
        </w:rPr>
        <w:t>2</w:t>
      </w:r>
      <w:r w:rsidR="00982094">
        <w:rPr>
          <w:rFonts w:cs="Arial"/>
          <w:sz w:val="24"/>
          <w:szCs w:val="24"/>
        </w:rPr>
        <w:t>bis</w:t>
      </w:r>
      <w:r w:rsidRPr="00207615">
        <w:rPr>
          <w:rFonts w:cs="Arial"/>
          <w:sz w:val="24"/>
          <w:szCs w:val="24"/>
        </w:rPr>
        <w:tab/>
      </w:r>
      <w:r w:rsidR="002A29D1" w:rsidRPr="002A29D1">
        <w:rPr>
          <w:rFonts w:cs="Arial"/>
          <w:color w:val="000000"/>
          <w:sz w:val="24"/>
          <w:szCs w:val="24"/>
        </w:rPr>
        <w:t>R4-</w:t>
      </w:r>
      <w:r w:rsidR="006D2729">
        <w:rPr>
          <w:rFonts w:cs="Arial"/>
          <w:color w:val="000000"/>
          <w:sz w:val="24"/>
          <w:szCs w:val="24"/>
        </w:rPr>
        <w:t>24</w:t>
      </w:r>
      <w:r w:rsidR="0066267E">
        <w:rPr>
          <w:rFonts w:cs="Arial"/>
          <w:color w:val="000000"/>
          <w:sz w:val="24"/>
          <w:szCs w:val="24"/>
        </w:rPr>
        <w:t>1</w:t>
      </w:r>
      <w:r w:rsidR="00F4672C">
        <w:rPr>
          <w:rFonts w:cs="Arial"/>
          <w:color w:val="000000"/>
          <w:sz w:val="24"/>
          <w:szCs w:val="24"/>
        </w:rPr>
        <w:t>6470</w:t>
      </w:r>
    </w:p>
    <w:p w14:paraId="09BB34F6" w14:textId="474568CE" w:rsidR="00CE2F76" w:rsidRPr="00CE2F76" w:rsidRDefault="00B00C14" w:rsidP="00360F01">
      <w:pPr>
        <w:pStyle w:val="Header"/>
        <w:rPr>
          <w:rFonts w:eastAsia="SimSun"/>
          <w:sz w:val="24"/>
          <w:szCs w:val="24"/>
          <w:lang w:val="en-GB" w:eastAsia="zh-CN"/>
        </w:rPr>
      </w:pPr>
      <w:r w:rsidRPr="00B00C14">
        <w:rPr>
          <w:rFonts w:eastAsia="SimSun"/>
          <w:sz w:val="24"/>
          <w:szCs w:val="24"/>
          <w:lang w:val="en-GB" w:eastAsia="zh-CN"/>
        </w:rPr>
        <w:t>Hefei, Anhui, China, 14</w:t>
      </w:r>
      <w:r w:rsidRPr="00B00C14">
        <w:rPr>
          <w:rFonts w:eastAsia="SimSun"/>
          <w:sz w:val="24"/>
          <w:szCs w:val="24"/>
          <w:vertAlign w:val="superscript"/>
          <w:lang w:val="en-GB" w:eastAsia="zh-CN"/>
        </w:rPr>
        <w:t>th</w:t>
      </w:r>
      <w:r w:rsidRPr="00B00C14">
        <w:rPr>
          <w:rFonts w:eastAsia="SimSun"/>
          <w:sz w:val="24"/>
          <w:szCs w:val="24"/>
          <w:lang w:val="en-GB" w:eastAsia="zh-CN"/>
        </w:rPr>
        <w:t xml:space="preserve"> – 18</w:t>
      </w:r>
      <w:r w:rsidRPr="00B00C14">
        <w:rPr>
          <w:rFonts w:eastAsia="SimSun"/>
          <w:sz w:val="24"/>
          <w:szCs w:val="24"/>
          <w:vertAlign w:val="superscript"/>
          <w:lang w:val="en-GB" w:eastAsia="zh-CN"/>
        </w:rPr>
        <w:t>th</w:t>
      </w:r>
      <w:r w:rsidRPr="00B00C14">
        <w:rPr>
          <w:rFonts w:eastAsia="SimSun"/>
          <w:sz w:val="24"/>
          <w:szCs w:val="24"/>
          <w:lang w:val="en-GB" w:eastAsia="zh-CN"/>
        </w:rPr>
        <w:t xml:space="preserve"> October, 2024</w:t>
      </w:r>
    </w:p>
    <w:p w14:paraId="11E40FD2" w14:textId="236CEF46" w:rsidR="00070561" w:rsidRPr="008C4D7E" w:rsidRDefault="00070561" w:rsidP="00360F01">
      <w:pPr>
        <w:pStyle w:val="Header"/>
        <w:rPr>
          <w:noProof w:val="0"/>
          <w:lang w:val="en-GB"/>
        </w:rPr>
      </w:pPr>
    </w:p>
    <w:p w14:paraId="753F9938" w14:textId="106E5785" w:rsidR="00070561" w:rsidRDefault="00070561" w:rsidP="00360F01">
      <w:pPr>
        <w:pStyle w:val="Footer"/>
        <w:jc w:val="left"/>
        <w:rPr>
          <w:noProof w:val="0"/>
        </w:rPr>
      </w:pPr>
    </w:p>
    <w:p w14:paraId="6138064B" w14:textId="339898E1"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428EB">
        <w:rPr>
          <w:rFonts w:ascii="Arial" w:hAnsi="Arial"/>
          <w:sz w:val="24"/>
          <w:lang w:val="en-US"/>
        </w:rPr>
        <w:t>6</w:t>
      </w:r>
      <w:r w:rsidR="004C1A4F">
        <w:rPr>
          <w:rFonts w:ascii="Arial" w:hAnsi="Arial"/>
          <w:sz w:val="24"/>
          <w:lang w:val="en-US"/>
        </w:rPr>
        <w:t>.</w:t>
      </w:r>
      <w:r w:rsidR="00E5617A">
        <w:rPr>
          <w:rFonts w:ascii="Arial" w:hAnsi="Arial"/>
          <w:sz w:val="24"/>
          <w:lang w:val="en-US"/>
        </w:rPr>
        <w:t>2</w:t>
      </w:r>
      <w:r w:rsidR="000428EB">
        <w:rPr>
          <w:rFonts w:ascii="Arial" w:hAnsi="Arial"/>
          <w:sz w:val="24"/>
          <w:lang w:val="en-US"/>
        </w:rPr>
        <w:t>5</w:t>
      </w:r>
      <w:r w:rsidR="00BC1D67">
        <w:rPr>
          <w:rFonts w:ascii="Arial" w:hAnsi="Arial"/>
          <w:sz w:val="24"/>
          <w:lang w:val="en-US"/>
        </w:rPr>
        <w:t>.</w:t>
      </w:r>
      <w:r w:rsidR="00E5617A">
        <w:rPr>
          <w:rFonts w:ascii="Arial" w:hAnsi="Arial"/>
          <w:sz w:val="24"/>
          <w:lang w:val="en-US"/>
        </w:rPr>
        <w:t>2</w:t>
      </w:r>
    </w:p>
    <w:p w14:paraId="44E04CDB" w14:textId="5608345F"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C247465"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core requirements for </w:t>
      </w:r>
      <w:r w:rsidR="00C7448E">
        <w:rPr>
          <w:rFonts w:ascii="Arial" w:hAnsi="Arial"/>
          <w:sz w:val="24"/>
          <w:lang w:val="en-US"/>
        </w:rPr>
        <w:t>XR enhancements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5DB76EEB" w14:textId="4B5427D9" w:rsidR="00D32623" w:rsidRDefault="009B2DFB" w:rsidP="00D32623">
      <w:r>
        <w:t>For release 19</w:t>
      </w:r>
      <w:r w:rsidR="00D32623">
        <w:t xml:space="preserve">, </w:t>
      </w:r>
      <w:r w:rsidR="00D95344">
        <w:t xml:space="preserve">RAN4 started working on the </w:t>
      </w:r>
      <w:r w:rsidR="00D32623">
        <w:t xml:space="preserve">new work item </w:t>
      </w:r>
      <w:r>
        <w:t>on</w:t>
      </w:r>
      <w:r w:rsidR="00D32623">
        <w:t xml:space="preserve"> </w:t>
      </w:r>
      <w:r w:rsidR="000B60ED">
        <w:t>XR enhancements (Phase 3)</w:t>
      </w:r>
      <w:r w:rsidR="00D32623">
        <w:t xml:space="preserve"> for NR </w:t>
      </w:r>
      <w:r w:rsidR="00E831B8">
        <w:t>where the</w:t>
      </w:r>
      <w:r w:rsidR="00D32623">
        <w:t xml:space="preserve"> </w:t>
      </w:r>
      <w:r w:rsidR="00646419">
        <w:t xml:space="preserve">following </w:t>
      </w:r>
      <w:r w:rsidR="002430AE">
        <w:t xml:space="preserve">WID [1] </w:t>
      </w:r>
      <w:r w:rsidR="00D32623">
        <w:t>objective</w:t>
      </w:r>
      <w:r w:rsidR="00E831B8">
        <w:t xml:space="preserve"> is expected to have impact on RRM requirements</w:t>
      </w:r>
      <w:r w:rsidR="00714A44">
        <w:t>:</w:t>
      </w:r>
    </w:p>
    <w:tbl>
      <w:tblPr>
        <w:tblStyle w:val="TableGrid"/>
        <w:tblW w:w="0" w:type="auto"/>
        <w:tblLook w:val="04A0" w:firstRow="1" w:lastRow="0" w:firstColumn="1" w:lastColumn="0" w:noHBand="0" w:noVBand="1"/>
      </w:tblPr>
      <w:tblGrid>
        <w:gridCol w:w="9562"/>
      </w:tblGrid>
      <w:tr w:rsidR="00D32623" w14:paraId="6CCD01D8" w14:textId="77777777" w:rsidTr="00541A82">
        <w:tc>
          <w:tcPr>
            <w:tcW w:w="9621" w:type="dxa"/>
          </w:tcPr>
          <w:p w14:paraId="0A4A3895" w14:textId="77777777" w:rsidR="00A97784" w:rsidRPr="002A7BFB" w:rsidRDefault="00A97784" w:rsidP="00A97784">
            <w:pPr>
              <w:pStyle w:val="B10"/>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5611328C" w14:textId="15239E08" w:rsidR="00D32623" w:rsidRPr="002430AE" w:rsidRDefault="00A97784" w:rsidP="002430AE">
            <w:pPr>
              <w:pStyle w:val="B2"/>
            </w:pPr>
            <w:r>
              <w:t>-</w:t>
            </w:r>
            <w:r>
              <w:tab/>
            </w:r>
            <w:r w:rsidRPr="002A7BFB">
              <w:t>Specify the corresponding measurement gap and scheduling restriction to enable the identified enhancements with RRM performance impact taken into consideration, work being triggered by LS. [RAN4]</w:t>
            </w:r>
          </w:p>
        </w:tc>
      </w:tr>
    </w:tbl>
    <w:p w14:paraId="0FCCA545" w14:textId="77777777" w:rsidR="00D32623" w:rsidRDefault="00D32623" w:rsidP="00D32623">
      <w:r>
        <w:t xml:space="preserve"> </w:t>
      </w:r>
    </w:p>
    <w:p w14:paraId="2C065774" w14:textId="179172EE" w:rsidR="00E36528" w:rsidRDefault="00273FB2" w:rsidP="00360F01">
      <w:r>
        <w:rPr>
          <w:lang w:eastAsia="ja-JP"/>
        </w:rPr>
        <w:t xml:space="preserve">RAN1 has been discussing mechanisms to enable </w:t>
      </w:r>
      <w:r w:rsidRPr="002A7BFB">
        <w:t>transmission/reception in gaps/restrictions that are caused by RRM measurements</w:t>
      </w:r>
      <w:r>
        <w:t xml:space="preserve"> and have </w:t>
      </w:r>
      <w:r w:rsidR="00E36528">
        <w:t>reached</w:t>
      </w:r>
      <w:r>
        <w:t xml:space="preserve"> the following </w:t>
      </w:r>
      <w:r w:rsidR="00E36528">
        <w:t>working assumption</w:t>
      </w:r>
      <w:r w:rsidR="0072727C">
        <w:t xml:space="preserve"> as conveyed in the LS</w:t>
      </w:r>
      <w:r w:rsidR="00887598">
        <w:t xml:space="preserve"> </w:t>
      </w:r>
      <w:r w:rsidR="0072727C">
        <w:t>[2]</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4"/>
      </w:tblGrid>
      <w:tr w:rsidR="00940E8C" w14:paraId="541254A8" w14:textId="77777777" w:rsidTr="00E95F6D">
        <w:tc>
          <w:tcPr>
            <w:tcW w:w="9781" w:type="dxa"/>
            <w:shd w:val="clear" w:color="auto" w:fill="auto"/>
          </w:tcPr>
          <w:p w14:paraId="683EDE32" w14:textId="77777777" w:rsidR="00940E8C" w:rsidRPr="00054F63" w:rsidRDefault="00940E8C" w:rsidP="00E95F6D">
            <w:pPr>
              <w:rPr>
                <w:rFonts w:ascii="Times" w:hAnsi="Times" w:cs="Times"/>
                <w:b/>
                <w:bCs/>
              </w:rPr>
            </w:pPr>
            <w:r w:rsidRPr="00054F63">
              <w:rPr>
                <w:rFonts w:ascii="Times" w:hAnsi="Times" w:cs="Times"/>
                <w:b/>
                <w:bCs/>
                <w:highlight w:val="darkYellow"/>
              </w:rPr>
              <w:t>Working Assumption</w:t>
            </w:r>
          </w:p>
          <w:p w14:paraId="4EDF1621" w14:textId="77777777" w:rsidR="00940E8C" w:rsidRPr="004F4509" w:rsidRDefault="00940E8C" w:rsidP="00E95F6D">
            <w:pPr>
              <w:rPr>
                <w:lang w:val="en-US"/>
              </w:rPr>
            </w:pPr>
            <w:r w:rsidRPr="004F4509">
              <w:rPr>
                <w:lang w:val="en-US"/>
              </w:rPr>
              <w:t>For solutions based on triggering/enabling by network signaling to enable Tx/Rx in gaps/restrictions that are caused by RRM measurements select the following option:</w:t>
            </w:r>
          </w:p>
          <w:p w14:paraId="5F60D464" w14:textId="77777777" w:rsidR="00940E8C" w:rsidRPr="004F4509" w:rsidRDefault="00940E8C" w:rsidP="00940E8C">
            <w:pPr>
              <w:pStyle w:val="ListParagraph"/>
              <w:numPr>
                <w:ilvl w:val="0"/>
                <w:numId w:val="22"/>
              </w:numPr>
              <w:rPr>
                <w:sz w:val="20"/>
                <w:szCs w:val="20"/>
              </w:rPr>
            </w:pPr>
            <w:r w:rsidRPr="004F4509">
              <w:rPr>
                <w:sz w:val="20"/>
                <w:szCs w:val="20"/>
              </w:rPr>
              <w:t xml:space="preserve">Alt. 1: Dynamic indication to enable Tx/Rx in particular gap/restriction that are caused by RRM measurements. </w:t>
            </w:r>
          </w:p>
          <w:p w14:paraId="20C0E974" w14:textId="77777777" w:rsidR="00940E8C" w:rsidRPr="004F4509" w:rsidRDefault="00940E8C" w:rsidP="00940E8C">
            <w:pPr>
              <w:pStyle w:val="ListParagraph"/>
              <w:numPr>
                <w:ilvl w:val="1"/>
                <w:numId w:val="22"/>
              </w:numPr>
              <w:rPr>
                <w:sz w:val="20"/>
                <w:szCs w:val="20"/>
              </w:rPr>
            </w:pPr>
            <w:r w:rsidRPr="004F4509">
              <w:rPr>
                <w:b/>
                <w:bCs/>
                <w:sz w:val="20"/>
                <w:szCs w:val="20"/>
              </w:rPr>
              <w:t>Alt 1-1</w:t>
            </w:r>
            <w:r w:rsidRPr="004F4509">
              <w:rPr>
                <w:sz w:val="20"/>
                <w:szCs w:val="20"/>
              </w:rPr>
              <w:t>: Explicit indication by DCI to skip a particular gap/</w:t>
            </w:r>
            <w:proofErr w:type="gramStart"/>
            <w:r w:rsidRPr="004F4509">
              <w:rPr>
                <w:sz w:val="20"/>
                <w:szCs w:val="20"/>
              </w:rPr>
              <w:t>restriction;</w:t>
            </w:r>
            <w:proofErr w:type="gramEnd"/>
          </w:p>
          <w:p w14:paraId="23C8DAEA" w14:textId="77777777" w:rsidR="00940E8C" w:rsidRPr="004F4509" w:rsidRDefault="00940E8C" w:rsidP="00940E8C">
            <w:pPr>
              <w:pStyle w:val="ListParagraph"/>
              <w:numPr>
                <w:ilvl w:val="2"/>
                <w:numId w:val="22"/>
              </w:numPr>
              <w:rPr>
                <w:sz w:val="20"/>
                <w:szCs w:val="20"/>
              </w:rPr>
            </w:pPr>
            <w:r w:rsidRPr="004F4509">
              <w:rPr>
                <w:sz w:val="20"/>
                <w:szCs w:val="20"/>
              </w:rPr>
              <w:t>Indication is included as part of scheduling DCI:</w:t>
            </w:r>
          </w:p>
          <w:p w14:paraId="6B82F954" w14:textId="77777777" w:rsidR="00940E8C" w:rsidRPr="004F4509" w:rsidRDefault="00940E8C" w:rsidP="00940E8C">
            <w:pPr>
              <w:pStyle w:val="ListParagraph"/>
              <w:numPr>
                <w:ilvl w:val="3"/>
                <w:numId w:val="22"/>
              </w:numPr>
              <w:rPr>
                <w:sz w:val="20"/>
                <w:szCs w:val="20"/>
              </w:rPr>
            </w:pPr>
            <w:r w:rsidRPr="004F4509">
              <w:rPr>
                <w:sz w:val="20"/>
                <w:szCs w:val="20"/>
              </w:rPr>
              <w:t xml:space="preserve">Bit-field size is one </w:t>
            </w:r>
            <w:proofErr w:type="gramStart"/>
            <w:r w:rsidRPr="004F4509">
              <w:rPr>
                <w:sz w:val="20"/>
                <w:szCs w:val="20"/>
              </w:rPr>
              <w:t>bit;</w:t>
            </w:r>
            <w:proofErr w:type="gramEnd"/>
          </w:p>
          <w:p w14:paraId="1AA3FFCF" w14:textId="77777777" w:rsidR="00940E8C" w:rsidRPr="004F4509" w:rsidRDefault="00940E8C" w:rsidP="00940E8C">
            <w:pPr>
              <w:numPr>
                <w:ilvl w:val="4"/>
                <w:numId w:val="22"/>
              </w:numPr>
              <w:spacing w:after="0"/>
              <w:rPr>
                <w:lang w:val="en-US" w:eastAsia="x-none"/>
              </w:rPr>
            </w:pPr>
            <w:r w:rsidRPr="004F4509">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20995815" w14:textId="77777777" w:rsidR="00940E8C" w:rsidRPr="004F4509" w:rsidRDefault="00940E8C" w:rsidP="00E95F6D">
            <w:pPr>
              <w:pStyle w:val="ListParagraph"/>
              <w:ind w:left="0"/>
              <w:rPr>
                <w:sz w:val="20"/>
                <w:szCs w:val="20"/>
              </w:rPr>
            </w:pPr>
            <w:r w:rsidRPr="004F4509">
              <w:rPr>
                <w:sz w:val="20"/>
                <w:szCs w:val="20"/>
              </w:rPr>
              <w:t xml:space="preserve">Send an LS to RAN4 to inform them of the above working assumption and ask them if there is any issue with it. </w:t>
            </w:r>
          </w:p>
          <w:p w14:paraId="35D4D3BA" w14:textId="77777777" w:rsidR="00940E8C" w:rsidRDefault="00940E8C" w:rsidP="00E95F6D">
            <w:pPr>
              <w:pStyle w:val="ListParagraph"/>
              <w:ind w:left="0"/>
              <w:rPr>
                <w:rFonts w:eastAsia="SimSun"/>
              </w:rPr>
            </w:pPr>
          </w:p>
          <w:p w14:paraId="40CB65F4" w14:textId="77777777" w:rsidR="00940E8C" w:rsidRPr="00E245A5" w:rsidRDefault="00940E8C" w:rsidP="00E95F6D">
            <w:pPr>
              <w:rPr>
                <w:rFonts w:cs="Times"/>
                <w:b/>
                <w:bCs/>
                <w:highlight w:val="green"/>
                <w:lang w:eastAsia="x-none"/>
              </w:rPr>
            </w:pPr>
            <w:r w:rsidRPr="00E245A5">
              <w:rPr>
                <w:rFonts w:cs="Times"/>
                <w:b/>
                <w:bCs/>
                <w:highlight w:val="green"/>
                <w:lang w:eastAsia="x-none"/>
              </w:rPr>
              <w:t>Agreement</w:t>
            </w:r>
          </w:p>
          <w:p w14:paraId="5613243F" w14:textId="77777777" w:rsidR="00940E8C" w:rsidRPr="00940E8C" w:rsidRDefault="00940E8C" w:rsidP="00E95F6D">
            <w:pPr>
              <w:rPr>
                <w:rFonts w:ascii="Times" w:hAnsi="Times" w:cs="Times"/>
                <w:lang w:val="en-US"/>
              </w:rPr>
            </w:pPr>
            <w:r w:rsidRPr="00940E8C">
              <w:rPr>
                <w:rFonts w:ascii="Times" w:hAnsi="Times" w:cs="Times"/>
                <w:lang w:val="en-US"/>
              </w:rPr>
              <w:t xml:space="preserve">If Alt. 1 from RAN1#117 agreement is supported, minimum time offset(s) X between indication to skip and skipped measurement occasion is up to RAN4 to discuss and decide on </w:t>
            </w:r>
            <w:proofErr w:type="gramStart"/>
            <w:r w:rsidRPr="00940E8C">
              <w:rPr>
                <w:rFonts w:ascii="Times" w:hAnsi="Times" w:cs="Times"/>
                <w:lang w:val="en-US"/>
              </w:rPr>
              <w:t>particular value(s)</w:t>
            </w:r>
            <w:proofErr w:type="gramEnd"/>
            <w:r w:rsidRPr="00940E8C">
              <w:rPr>
                <w:rFonts w:ascii="Times" w:hAnsi="Times" w:cs="Times"/>
                <w:lang w:val="en-US"/>
              </w:rPr>
              <w:t>.</w:t>
            </w:r>
          </w:p>
          <w:p w14:paraId="3762603A" w14:textId="77777777" w:rsidR="00940E8C" w:rsidRDefault="00940E8C" w:rsidP="00E95F6D">
            <w:pPr>
              <w:pStyle w:val="ListParagraph"/>
              <w:ind w:left="0"/>
              <w:rPr>
                <w:rFonts w:eastAsia="SimSun"/>
              </w:rPr>
            </w:pPr>
          </w:p>
        </w:tc>
      </w:tr>
    </w:tbl>
    <w:p w14:paraId="1A9E9BBA" w14:textId="21E83FCB" w:rsidR="0026072C" w:rsidRDefault="0026072C" w:rsidP="00360F01">
      <w:pPr>
        <w:rPr>
          <w:b/>
          <w:bCs/>
          <w:lang w:eastAsia="ja-JP"/>
        </w:rPr>
      </w:pPr>
    </w:p>
    <w:p w14:paraId="3CAA249F" w14:textId="5387C508" w:rsidR="00273FB2" w:rsidRPr="00CF250E" w:rsidRDefault="008978ED" w:rsidP="00360F01">
      <w:pPr>
        <w:rPr>
          <w:b/>
          <w:bCs/>
          <w:lang w:eastAsia="ja-JP"/>
        </w:rPr>
      </w:pPr>
      <w:r w:rsidRPr="00CF250E">
        <w:rPr>
          <w:b/>
          <w:bCs/>
          <w:lang w:eastAsia="ja-JP"/>
        </w:rPr>
        <w:t>Alt. 1: Dynamic indication to enable Tx/Rx in particular gap(s)/restriction(s) that are caused by RRM measurements</w:t>
      </w:r>
    </w:p>
    <w:p w14:paraId="4C6F8264" w14:textId="77777777" w:rsidR="00CF250E" w:rsidRPr="00CF250E" w:rsidRDefault="00CF250E" w:rsidP="00CF250E">
      <w:pPr>
        <w:rPr>
          <w:b/>
          <w:bCs/>
          <w:lang w:val="en-US" w:eastAsia="ja-JP"/>
        </w:rPr>
      </w:pPr>
      <w:r w:rsidRPr="00CF250E">
        <w:rPr>
          <w:b/>
          <w:bCs/>
          <w:lang w:val="en-US" w:eastAsia="ja-JP"/>
        </w:rPr>
        <w:t>Alt. 3: Semi-static solution to enable TX/RX in gaps/restrictions that are caused by RRM measurements.</w:t>
      </w:r>
    </w:p>
    <w:p w14:paraId="219F146A" w14:textId="6CF76027" w:rsidR="00A11CA3" w:rsidRDefault="00A11CA3" w:rsidP="00ED62BC">
      <w:pPr>
        <w:rPr>
          <w:lang w:eastAsia="ja-JP"/>
        </w:rPr>
      </w:pPr>
      <w:r>
        <w:rPr>
          <w:lang w:eastAsia="ja-JP"/>
        </w:rPr>
        <w:lastRenderedPageBreak/>
        <w:t>In this contribution paper, we discuss the impact of the working assumption made by RAN1</w:t>
      </w:r>
      <w:r w:rsidR="00D87649">
        <w:rPr>
          <w:lang w:eastAsia="ja-JP"/>
        </w:rPr>
        <w:t>,</w:t>
      </w:r>
      <w:r>
        <w:rPr>
          <w:lang w:eastAsia="ja-JP"/>
        </w:rPr>
        <w:t xml:space="preserve"> </w:t>
      </w:r>
      <w:r w:rsidR="00D87649">
        <w:rPr>
          <w:lang w:eastAsia="ja-JP"/>
        </w:rPr>
        <w:t>on RRM requirements</w:t>
      </w:r>
      <w:r>
        <w:rPr>
          <w:lang w:eastAsia="ja-JP"/>
        </w:rPr>
        <w:t xml:space="preserve"> </w:t>
      </w:r>
      <w:r w:rsidR="00D31AA6">
        <w:rPr>
          <w:lang w:eastAsia="ja-JP"/>
        </w:rPr>
        <w:t xml:space="preserve">and </w:t>
      </w:r>
      <w:r w:rsidR="00CD1528">
        <w:rPr>
          <w:lang w:eastAsia="ja-JP"/>
        </w:rPr>
        <w:t xml:space="preserve">propose solutions to address them. Furthermore, we also </w:t>
      </w:r>
      <w:r w:rsidR="005A6FF4">
        <w:rPr>
          <w:lang w:eastAsia="ja-JP"/>
        </w:rPr>
        <w:t>express our views on the UAI aspects of the MG deactivation, which was triggered by RAN1 LS during the last meeting [3].</w:t>
      </w:r>
    </w:p>
    <w:p w14:paraId="246B5C51" w14:textId="758F20D3" w:rsidR="00FB56A4" w:rsidRDefault="00B66FFD" w:rsidP="00360F01">
      <w:pPr>
        <w:pStyle w:val="Heading1"/>
        <w:rPr>
          <w:lang w:eastAsia="zh-CN"/>
        </w:rPr>
      </w:pPr>
      <w:r>
        <w:t xml:space="preserve">Impact on </w:t>
      </w:r>
      <w:r w:rsidR="008D2762" w:rsidRPr="00CB7E21">
        <w:t xml:space="preserve">RRM </w:t>
      </w:r>
      <w:r w:rsidR="00597EAA">
        <w:t xml:space="preserve">requirements </w:t>
      </w:r>
      <w:r>
        <w:t>due to MG deactivation</w:t>
      </w:r>
    </w:p>
    <w:p w14:paraId="68E7DC31" w14:textId="77777777" w:rsidR="002F0FF8" w:rsidRDefault="009E02BE" w:rsidP="00426F27">
      <w:pPr>
        <w:rPr>
          <w:bCs/>
          <w:color w:val="000000" w:themeColor="text1"/>
        </w:rPr>
      </w:pPr>
      <w:r>
        <w:rPr>
          <w:bCs/>
          <w:color w:val="000000" w:themeColor="text1"/>
        </w:rPr>
        <w:t>Firstly, a</w:t>
      </w:r>
      <w:r w:rsidR="001C3B54">
        <w:rPr>
          <w:bCs/>
          <w:color w:val="000000" w:themeColor="text1"/>
        </w:rPr>
        <w:t xml:space="preserve">lthough RAN1 has </w:t>
      </w:r>
      <w:r w:rsidR="000B195B">
        <w:rPr>
          <w:bCs/>
          <w:color w:val="000000" w:themeColor="text1"/>
        </w:rPr>
        <w:t>agreed upon the dynamic indication to enable Tx/Rx in particular gaps</w:t>
      </w:r>
      <w:r>
        <w:rPr>
          <w:bCs/>
          <w:color w:val="000000" w:themeColor="text1"/>
        </w:rPr>
        <w:t xml:space="preserve">, </w:t>
      </w:r>
      <w:r w:rsidR="00317292">
        <w:rPr>
          <w:bCs/>
          <w:color w:val="000000" w:themeColor="text1"/>
        </w:rPr>
        <w:t xml:space="preserve">RAN2 may further consider </w:t>
      </w:r>
      <w:r>
        <w:rPr>
          <w:bCs/>
          <w:color w:val="000000" w:themeColor="text1"/>
        </w:rPr>
        <w:t>semi-static</w:t>
      </w:r>
      <w:r w:rsidR="00317292">
        <w:rPr>
          <w:bCs/>
          <w:color w:val="000000" w:themeColor="text1"/>
        </w:rPr>
        <w:t xml:space="preserve"> indication </w:t>
      </w:r>
      <w:r w:rsidR="00042EB4">
        <w:rPr>
          <w:bCs/>
          <w:color w:val="000000" w:themeColor="text1"/>
        </w:rPr>
        <w:t xml:space="preserve">schemes as well, e.g., RRC based or MAC-CE based indication. </w:t>
      </w:r>
      <w:r w:rsidR="00D20516">
        <w:rPr>
          <w:bCs/>
          <w:color w:val="000000" w:themeColor="text1"/>
        </w:rPr>
        <w:t xml:space="preserve">We understand that due to unpredictable nature of the XR data, dynamic indication </w:t>
      </w:r>
      <w:r w:rsidR="00CC5482">
        <w:rPr>
          <w:bCs/>
          <w:color w:val="000000" w:themeColor="text1"/>
        </w:rPr>
        <w:t>is better suited from signaling perspective but at the same time, f</w:t>
      </w:r>
      <w:r w:rsidR="00E82B30">
        <w:rPr>
          <w:bCs/>
          <w:color w:val="000000" w:themeColor="text1"/>
        </w:rPr>
        <w:t xml:space="preserve">rom </w:t>
      </w:r>
      <w:r w:rsidR="00444692">
        <w:rPr>
          <w:bCs/>
          <w:color w:val="000000" w:themeColor="text1"/>
        </w:rPr>
        <w:t>UE implementation</w:t>
      </w:r>
      <w:r w:rsidR="00E82B30">
        <w:rPr>
          <w:bCs/>
          <w:color w:val="000000" w:themeColor="text1"/>
        </w:rPr>
        <w:t xml:space="preserve"> perspective, it</w:t>
      </w:r>
      <w:r w:rsidR="00925CC8">
        <w:rPr>
          <w:bCs/>
          <w:color w:val="000000" w:themeColor="text1"/>
        </w:rPr>
        <w:t xml:space="preserve"> may be quite challenging to deactivate a single MG occasion as</w:t>
      </w:r>
      <w:r w:rsidR="008F2FA1">
        <w:rPr>
          <w:bCs/>
          <w:color w:val="000000" w:themeColor="text1"/>
        </w:rPr>
        <w:t xml:space="preserve"> this needs extensive processing on the modem SW and RF procedures</w:t>
      </w:r>
      <w:r w:rsidR="004D61DB">
        <w:rPr>
          <w:bCs/>
          <w:color w:val="000000" w:themeColor="text1"/>
        </w:rPr>
        <w:t xml:space="preserve">. </w:t>
      </w:r>
      <w:r w:rsidR="0040290B">
        <w:rPr>
          <w:bCs/>
          <w:color w:val="000000" w:themeColor="text1"/>
        </w:rPr>
        <w:t xml:space="preserve">RRC/MAC-CE based semi-static </w:t>
      </w:r>
      <w:r w:rsidR="00E940A3">
        <w:rPr>
          <w:bCs/>
          <w:color w:val="000000" w:themeColor="text1"/>
        </w:rPr>
        <w:t xml:space="preserve">indications enables the UE to </w:t>
      </w:r>
      <w:r w:rsidR="00DF0412">
        <w:rPr>
          <w:bCs/>
          <w:color w:val="000000" w:themeColor="text1"/>
        </w:rPr>
        <w:t>handle MG deactivations in a</w:t>
      </w:r>
      <w:r w:rsidR="003D74FF">
        <w:rPr>
          <w:bCs/>
          <w:color w:val="000000" w:themeColor="text1"/>
        </w:rPr>
        <w:t>n efficient manner.</w:t>
      </w:r>
    </w:p>
    <w:p w14:paraId="6FD9AA52" w14:textId="702F3C13" w:rsidR="00777814" w:rsidRPr="00304D24" w:rsidRDefault="002F0FF8" w:rsidP="00426F27">
      <w:pPr>
        <w:rPr>
          <w:b/>
          <w:color w:val="000000" w:themeColor="text1"/>
        </w:rPr>
      </w:pPr>
      <w:r w:rsidRPr="00304D24">
        <w:rPr>
          <w:b/>
          <w:color w:val="000000" w:themeColor="text1"/>
        </w:rPr>
        <w:t xml:space="preserve">Proposal 1: In addition to </w:t>
      </w:r>
      <w:r w:rsidR="007E0EA7" w:rsidRPr="00304D24">
        <w:rPr>
          <w:b/>
          <w:color w:val="000000" w:themeColor="text1"/>
        </w:rPr>
        <w:t>the d</w:t>
      </w:r>
      <w:r w:rsidRPr="00304D24">
        <w:rPr>
          <w:b/>
          <w:color w:val="000000" w:themeColor="text1"/>
        </w:rPr>
        <w:t xml:space="preserve">ynamic indication </w:t>
      </w:r>
      <w:r w:rsidR="00377F64" w:rsidRPr="00304D24">
        <w:rPr>
          <w:b/>
          <w:color w:val="000000" w:themeColor="text1"/>
        </w:rPr>
        <w:t xml:space="preserve">scheme </w:t>
      </w:r>
      <w:r w:rsidRPr="00304D24">
        <w:rPr>
          <w:b/>
          <w:color w:val="000000" w:themeColor="text1"/>
        </w:rPr>
        <w:t>to deacti</w:t>
      </w:r>
      <w:r w:rsidR="007E0EA7" w:rsidRPr="00304D24">
        <w:rPr>
          <w:b/>
          <w:color w:val="000000" w:themeColor="text1"/>
        </w:rPr>
        <w:t>vate MGs</w:t>
      </w:r>
      <w:r w:rsidR="00377F64" w:rsidRPr="00304D24">
        <w:rPr>
          <w:b/>
          <w:color w:val="000000" w:themeColor="text1"/>
        </w:rPr>
        <w:t xml:space="preserve"> as agreed by RAN1, </w:t>
      </w:r>
      <w:r w:rsidR="002B3186" w:rsidRPr="00304D24">
        <w:rPr>
          <w:b/>
          <w:color w:val="000000" w:themeColor="text1"/>
        </w:rPr>
        <w:t>support semi-static schemes such as RRC and MAC-CE based signaling</w:t>
      </w:r>
      <w:r w:rsidR="00380915" w:rsidRPr="00304D24">
        <w:rPr>
          <w:b/>
          <w:color w:val="000000" w:themeColor="text1"/>
        </w:rPr>
        <w:t xml:space="preserve"> as well. Send LS to RAN2</w:t>
      </w:r>
      <w:r w:rsidR="00304D24" w:rsidRPr="00304D24">
        <w:rPr>
          <w:b/>
          <w:color w:val="000000" w:themeColor="text1"/>
        </w:rPr>
        <w:t xml:space="preserve"> and RAN1.</w:t>
      </w:r>
    </w:p>
    <w:p w14:paraId="3C9EA1DB" w14:textId="032F9C44" w:rsidR="0098002D" w:rsidRDefault="007C63EC" w:rsidP="00426F27">
      <w:pPr>
        <w:rPr>
          <w:bCs/>
          <w:color w:val="000000" w:themeColor="text1"/>
        </w:rPr>
      </w:pPr>
      <w:r>
        <w:rPr>
          <w:bCs/>
          <w:color w:val="000000" w:themeColor="text1"/>
        </w:rPr>
        <w:t xml:space="preserve">Coming back to the DCI based dynamic indication </w:t>
      </w:r>
      <w:r w:rsidR="00801186">
        <w:rPr>
          <w:bCs/>
          <w:color w:val="000000" w:themeColor="text1"/>
        </w:rPr>
        <w:t>of MG deactivation, few key things to consider in RAN4 for RRM requirement specification are:</w:t>
      </w:r>
    </w:p>
    <w:p w14:paraId="63FAB8AD" w14:textId="6756500B" w:rsidR="00801186" w:rsidRPr="00EC024A" w:rsidRDefault="00007701" w:rsidP="00801186">
      <w:pPr>
        <w:pStyle w:val="ListParagraph"/>
        <w:numPr>
          <w:ilvl w:val="0"/>
          <w:numId w:val="23"/>
        </w:numPr>
        <w:rPr>
          <w:sz w:val="20"/>
          <w:szCs w:val="20"/>
        </w:rPr>
      </w:pPr>
      <w:r w:rsidRPr="00EC024A">
        <w:rPr>
          <w:sz w:val="20"/>
          <w:szCs w:val="20"/>
        </w:rPr>
        <w:t>Minimum time offset(s) X between indication to skip and skipped measurement occasion</w:t>
      </w:r>
    </w:p>
    <w:p w14:paraId="1C1278A7" w14:textId="49BF1A81" w:rsidR="00007701" w:rsidRPr="00EC024A" w:rsidRDefault="00007701" w:rsidP="00801186">
      <w:pPr>
        <w:pStyle w:val="ListParagraph"/>
        <w:numPr>
          <w:ilvl w:val="0"/>
          <w:numId w:val="23"/>
        </w:numPr>
        <w:rPr>
          <w:sz w:val="20"/>
          <w:szCs w:val="20"/>
        </w:rPr>
      </w:pPr>
      <w:r w:rsidRPr="00EC024A">
        <w:rPr>
          <w:sz w:val="20"/>
          <w:szCs w:val="20"/>
        </w:rPr>
        <w:t>M</w:t>
      </w:r>
      <w:r w:rsidR="0066355D" w:rsidRPr="00EC024A">
        <w:rPr>
          <w:sz w:val="20"/>
          <w:szCs w:val="20"/>
        </w:rPr>
        <w:t>easurement</w:t>
      </w:r>
      <w:r w:rsidRPr="00EC024A">
        <w:rPr>
          <w:sz w:val="20"/>
          <w:szCs w:val="20"/>
        </w:rPr>
        <w:t xml:space="preserve"> o</w:t>
      </w:r>
      <w:r w:rsidR="0066355D" w:rsidRPr="00EC024A">
        <w:rPr>
          <w:sz w:val="20"/>
          <w:szCs w:val="20"/>
        </w:rPr>
        <w:t>ccasions that can be deactivated</w:t>
      </w:r>
    </w:p>
    <w:p w14:paraId="1F6BA5EA" w14:textId="7D1DE499" w:rsidR="0066355D" w:rsidRPr="00EC024A" w:rsidRDefault="0066355D" w:rsidP="00801186">
      <w:pPr>
        <w:pStyle w:val="ListParagraph"/>
        <w:numPr>
          <w:ilvl w:val="0"/>
          <w:numId w:val="23"/>
        </w:numPr>
        <w:rPr>
          <w:sz w:val="20"/>
          <w:szCs w:val="20"/>
        </w:rPr>
      </w:pPr>
      <w:r w:rsidRPr="00EC024A">
        <w:rPr>
          <w:sz w:val="20"/>
          <w:szCs w:val="20"/>
        </w:rPr>
        <w:t xml:space="preserve">Impact on </w:t>
      </w:r>
      <w:r w:rsidR="00EC024A" w:rsidRPr="00EC024A">
        <w:rPr>
          <w:sz w:val="20"/>
          <w:szCs w:val="20"/>
        </w:rPr>
        <w:t>measurement delay/accuracy requirements</w:t>
      </w:r>
    </w:p>
    <w:p w14:paraId="33BF69F6" w14:textId="77777777" w:rsidR="00EC024A" w:rsidRDefault="00EC024A" w:rsidP="00EC024A"/>
    <w:p w14:paraId="7E2ABEE6" w14:textId="44C64DD7" w:rsidR="00EC024A" w:rsidRDefault="00384A36" w:rsidP="00EC024A">
      <w:r>
        <w:t>For the first issue</w:t>
      </w:r>
      <w:r w:rsidR="00685613">
        <w:t>, i.e., the minimum offset X between the indication to skip and the measurement occasion to be skipped</w:t>
      </w:r>
      <w:r w:rsidR="009D41F1">
        <w:t xml:space="preserve">, we think we can use </w:t>
      </w:r>
      <w:r w:rsidR="00094250">
        <w:t xml:space="preserve">DCI based </w:t>
      </w:r>
      <w:r w:rsidR="009D41F1">
        <w:t xml:space="preserve">pre-MG </w:t>
      </w:r>
      <w:r w:rsidR="00094250">
        <w:t>activation/deactivation delay</w:t>
      </w:r>
      <w:r w:rsidR="002C7D41">
        <w:t xml:space="preserve"> requirements</w:t>
      </w:r>
      <w:r w:rsidR="009D41F1">
        <w:t>, i.e., X</w:t>
      </w:r>
      <w:r w:rsidR="002C7D41">
        <w:t xml:space="preserve"> </w:t>
      </w:r>
      <w:r w:rsidR="009D41F1">
        <w:t>=</w:t>
      </w:r>
      <w:r w:rsidR="002C7D41">
        <w:t xml:space="preserve"> </w:t>
      </w:r>
      <w:r w:rsidR="009D41F1">
        <w:t>5</w:t>
      </w:r>
      <w:r w:rsidR="002C7D41">
        <w:t xml:space="preserve"> </w:t>
      </w:r>
      <w:r w:rsidR="009D41F1">
        <w:t>ms.</w:t>
      </w:r>
      <w:r w:rsidR="00094250">
        <w:t xml:space="preserve"> Since it’s a similar procedure and this timeline was actively discussed during pre-MG, we don’t see a need to repeat the discussion and can directly use the delay values.</w:t>
      </w:r>
    </w:p>
    <w:p w14:paraId="6A6E2819" w14:textId="221A4203" w:rsidR="00094250" w:rsidRPr="002C7D41" w:rsidRDefault="00094250" w:rsidP="00EC024A">
      <w:pPr>
        <w:rPr>
          <w:b/>
          <w:bCs/>
        </w:rPr>
      </w:pPr>
      <w:r w:rsidRPr="002C7D41">
        <w:rPr>
          <w:b/>
          <w:bCs/>
        </w:rPr>
        <w:t xml:space="preserve">Proposal 2: </w:t>
      </w:r>
      <w:r w:rsidR="00A13434" w:rsidRPr="002C7D41">
        <w:rPr>
          <w:b/>
          <w:bCs/>
        </w:rPr>
        <w:t>Following DCI-based pre-configured MG activation/deactivation delay, specify the minimum offset X between the indication to skip and the measurement occasion to be skipped as 5 ms.</w:t>
      </w:r>
    </w:p>
    <w:p w14:paraId="37EC03D8" w14:textId="681DDC6A" w:rsidR="00267831" w:rsidRDefault="00D534DC" w:rsidP="0005729F">
      <w:r>
        <w:t xml:space="preserve">RAN4 already started an initial discussion </w:t>
      </w:r>
      <w:r w:rsidR="000E3067">
        <w:t xml:space="preserve">on the second issue, i.e., the measurement occasions that can be deactivated. </w:t>
      </w:r>
      <w:r w:rsidR="00246EA8">
        <w:t xml:space="preserve">Most of the L1 measurements cause scheduling restrictions on a symbol level (typically </w:t>
      </w:r>
      <w:r w:rsidR="004426CD">
        <w:t>SSB symbols and additional one or two symbols</w:t>
      </w:r>
      <w:r w:rsidR="00246EA8">
        <w:t>)</w:t>
      </w:r>
      <w:r w:rsidR="004426CD">
        <w:t>. S</w:t>
      </w:r>
      <w:r w:rsidR="00A9449E">
        <w:t xml:space="preserve">ince these restrictions are very small, deactivation of such measurements may not bring </w:t>
      </w:r>
      <w:proofErr w:type="gramStart"/>
      <w:r w:rsidR="00A9449E">
        <w:t>much</w:t>
      </w:r>
      <w:proofErr w:type="gramEnd"/>
      <w:r w:rsidR="00A9449E">
        <w:t xml:space="preserve"> </w:t>
      </w:r>
      <w:r w:rsidR="00FA7535">
        <w:t>gains</w:t>
      </w:r>
      <w:r w:rsidR="00806A3C">
        <w:t xml:space="preserve"> but will complicate the specification work considering </w:t>
      </w:r>
      <w:r w:rsidR="00696DCC">
        <w:t>various requirements and scenarios. With limited TU budget</w:t>
      </w:r>
      <w:r w:rsidR="00AA45B2">
        <w:t xml:space="preserve">, RAN4 may not have sufficient time to finish all the work. So, considering the marginal gains that comes with </w:t>
      </w:r>
      <w:r w:rsidR="004C577C">
        <w:t xml:space="preserve">L1 measurement deactivation and limited TUs, we think </w:t>
      </w:r>
      <w:r w:rsidR="00585B80">
        <w:t>deactivation of L1 measurements can be deprioritized.</w:t>
      </w:r>
    </w:p>
    <w:p w14:paraId="309A5B34" w14:textId="43F714C2" w:rsidR="00585B80" w:rsidRPr="00CB1082" w:rsidRDefault="00585B80" w:rsidP="0005729F">
      <w:pPr>
        <w:rPr>
          <w:b/>
          <w:bCs/>
        </w:rPr>
      </w:pPr>
      <w:r w:rsidRPr="00CB1082">
        <w:rPr>
          <w:b/>
          <w:bCs/>
        </w:rPr>
        <w:t>Proposal 3: D</w:t>
      </w:r>
      <w:r w:rsidR="00CB1082" w:rsidRPr="00CB1082">
        <w:rPr>
          <w:b/>
          <w:bCs/>
        </w:rPr>
        <w:t>ynamic signaling to enable Tx/Rx doesn’t apply to scheduling restrictions caused by L1 measurements.</w:t>
      </w:r>
    </w:p>
    <w:p w14:paraId="5397557D" w14:textId="1F09845D" w:rsidR="007149D1" w:rsidRDefault="00CB1082" w:rsidP="00426F27">
      <w:r>
        <w:t>Moving on to the L3 measurements, m</w:t>
      </w:r>
      <w:r w:rsidR="00B87721">
        <w:t>ost of the RRM measurement requirements</w:t>
      </w:r>
      <w:r w:rsidR="003D6BD0">
        <w:t xml:space="preserve"> specified in TS 38.133,</w:t>
      </w:r>
      <w:r w:rsidR="00B87721">
        <w:t xml:space="preserve"> such as PSS/SSS detection</w:t>
      </w:r>
      <w:r w:rsidR="00984FDC">
        <w:t xml:space="preserve"> and</w:t>
      </w:r>
      <w:r w:rsidR="00B87721">
        <w:t xml:space="preserve"> SSB index identification</w:t>
      </w:r>
      <w:r w:rsidR="00984FDC">
        <w:t xml:space="preserve"> period</w:t>
      </w:r>
      <w:r w:rsidR="003B6D86">
        <w:t xml:space="preserve"> and measurement</w:t>
      </w:r>
      <w:r w:rsidR="00123E1A">
        <w:t xml:space="preserve"> period</w:t>
      </w:r>
      <w:r w:rsidR="003D6BD0">
        <w:t>,</w:t>
      </w:r>
      <w:r w:rsidR="00123E1A">
        <w:t xml:space="preserve"> are specified </w:t>
      </w:r>
      <w:r w:rsidR="00FC1AA9">
        <w:t>as multiple of measurement gap repetition period (MGRP)</w:t>
      </w:r>
      <w:r w:rsidR="003D6BD0">
        <w:t xml:space="preserve">. Deactivation of any MG during these periods would result in UE not </w:t>
      </w:r>
      <w:r w:rsidR="00FF6B7D">
        <w:t>having sufficient measurement samples to meet the performance requirements related to delay and accuracy.</w:t>
      </w:r>
      <w:r w:rsidR="005970BC">
        <w:t xml:space="preserve"> One simple way to handle this would be to extend the delay requirements </w:t>
      </w:r>
      <w:r w:rsidR="007149D1">
        <w:t xml:space="preserve">based on the number of deactivated MGs. A similar methodology was also followed during </w:t>
      </w:r>
      <w:r w:rsidR="003F6D1A">
        <w:t xml:space="preserve">NR-U, where the delays were extended based on the number of LBT failures. In our opinion, from RRM requirements perspective, </w:t>
      </w:r>
      <w:r w:rsidR="00786F23">
        <w:t>MG deactivation for XR can be handled in a similar manner.</w:t>
      </w:r>
    </w:p>
    <w:p w14:paraId="6A7CC2C4" w14:textId="627D3424" w:rsidR="0093037C" w:rsidRDefault="0067450C" w:rsidP="00426F27">
      <w:pPr>
        <w:rPr>
          <w:b/>
          <w:color w:val="000000" w:themeColor="text1"/>
        </w:rPr>
      </w:pPr>
      <w:r>
        <w:rPr>
          <w:b/>
          <w:color w:val="000000" w:themeColor="text1"/>
        </w:rPr>
        <w:t xml:space="preserve">Proposal </w:t>
      </w:r>
      <w:r w:rsidR="00CB1082">
        <w:rPr>
          <w:b/>
          <w:color w:val="000000" w:themeColor="text1"/>
        </w:rPr>
        <w:t>4</w:t>
      </w:r>
      <w:r>
        <w:rPr>
          <w:b/>
          <w:color w:val="000000" w:themeColor="text1"/>
        </w:rPr>
        <w:t xml:space="preserve">: RAN4 to consider extending the </w:t>
      </w:r>
      <w:r w:rsidR="00F426C7">
        <w:rPr>
          <w:b/>
          <w:color w:val="000000" w:themeColor="text1"/>
        </w:rPr>
        <w:t xml:space="preserve">L3 requirements with MGs such as </w:t>
      </w:r>
      <w:r>
        <w:rPr>
          <w:b/>
          <w:color w:val="000000" w:themeColor="text1"/>
        </w:rPr>
        <w:t>cell identification and measurements delays</w:t>
      </w:r>
      <w:r w:rsidR="002F627F">
        <w:rPr>
          <w:b/>
          <w:color w:val="000000" w:themeColor="text1"/>
        </w:rPr>
        <w:t xml:space="preserve"> </w:t>
      </w:r>
      <w:r w:rsidR="000F4A43">
        <w:rPr>
          <w:b/>
          <w:color w:val="000000" w:themeColor="text1"/>
        </w:rPr>
        <w:t>when one or more MGs are deactivated by the network.</w:t>
      </w:r>
      <w:r w:rsidR="00B63AEF">
        <w:rPr>
          <w:b/>
          <w:color w:val="000000" w:themeColor="text1"/>
        </w:rPr>
        <w:t xml:space="preserve"> </w:t>
      </w:r>
    </w:p>
    <w:p w14:paraId="18E8C190" w14:textId="58DAC307" w:rsidR="0067450C" w:rsidRPr="0093037C" w:rsidRDefault="005305C6" w:rsidP="0093037C">
      <w:pPr>
        <w:pStyle w:val="ListParagraph"/>
        <w:numPr>
          <w:ilvl w:val="0"/>
          <w:numId w:val="21"/>
        </w:numPr>
        <w:rPr>
          <w:rFonts w:eastAsia="MS Mincho"/>
          <w:b/>
          <w:color w:val="000000" w:themeColor="text1"/>
          <w:sz w:val="20"/>
          <w:szCs w:val="20"/>
          <w:lang w:val="en-GB"/>
        </w:rPr>
      </w:pPr>
      <w:r>
        <w:rPr>
          <w:rFonts w:eastAsia="MS Mincho"/>
          <w:b/>
          <w:color w:val="000000" w:themeColor="text1"/>
          <w:sz w:val="20"/>
          <w:szCs w:val="20"/>
          <w:lang w:val="en-GB"/>
        </w:rPr>
        <w:t>For DCI based dynamic indication,</w:t>
      </w:r>
      <w:r w:rsidR="00514136">
        <w:rPr>
          <w:rFonts w:eastAsia="MS Mincho"/>
          <w:b/>
          <w:color w:val="000000" w:themeColor="text1"/>
          <w:sz w:val="20"/>
          <w:szCs w:val="20"/>
          <w:lang w:val="en-GB"/>
        </w:rPr>
        <w:t xml:space="preserve"> follow the NR-U approach to extend</w:t>
      </w:r>
      <w:r>
        <w:rPr>
          <w:rFonts w:eastAsia="MS Mincho"/>
          <w:b/>
          <w:color w:val="000000" w:themeColor="text1"/>
          <w:sz w:val="20"/>
          <w:szCs w:val="20"/>
          <w:lang w:val="en-GB"/>
        </w:rPr>
        <w:t xml:space="preserve"> t</w:t>
      </w:r>
      <w:r w:rsidR="00B63AEF" w:rsidRPr="0093037C">
        <w:rPr>
          <w:rFonts w:eastAsia="MS Mincho"/>
          <w:b/>
          <w:color w:val="000000" w:themeColor="text1"/>
          <w:sz w:val="20"/>
          <w:szCs w:val="20"/>
          <w:lang w:val="en-GB"/>
        </w:rPr>
        <w:t xml:space="preserve">he </w:t>
      </w:r>
      <w:r w:rsidR="00CB5C7F">
        <w:rPr>
          <w:rFonts w:eastAsia="MS Mincho"/>
          <w:b/>
          <w:color w:val="000000" w:themeColor="text1"/>
          <w:sz w:val="20"/>
          <w:szCs w:val="20"/>
          <w:lang w:val="en-GB"/>
        </w:rPr>
        <w:t xml:space="preserve">L3 </w:t>
      </w:r>
      <w:r w:rsidR="00514136">
        <w:rPr>
          <w:rFonts w:eastAsia="MS Mincho"/>
          <w:b/>
          <w:color w:val="000000" w:themeColor="text1"/>
          <w:sz w:val="20"/>
          <w:szCs w:val="20"/>
          <w:lang w:val="en-GB"/>
        </w:rPr>
        <w:t>delays by the number of MGs deactivated during the period</w:t>
      </w:r>
      <w:r w:rsidR="0093037C">
        <w:rPr>
          <w:rFonts w:eastAsia="MS Mincho"/>
          <w:b/>
          <w:color w:val="000000" w:themeColor="text1"/>
          <w:sz w:val="20"/>
          <w:szCs w:val="20"/>
          <w:lang w:val="en-GB"/>
        </w:rPr>
        <w:t>.</w:t>
      </w:r>
    </w:p>
    <w:p w14:paraId="7AC32938" w14:textId="6880AC7E" w:rsidR="00DA4581" w:rsidRDefault="00DA4581" w:rsidP="00DA4581">
      <w:pPr>
        <w:rPr>
          <w:bCs/>
          <w:color w:val="000000" w:themeColor="text1"/>
        </w:rPr>
      </w:pPr>
    </w:p>
    <w:p w14:paraId="501AB6C9" w14:textId="3212D341" w:rsidR="009D788E" w:rsidRDefault="00E77988" w:rsidP="009D788E">
      <w:r>
        <w:rPr>
          <w:bCs/>
          <w:color w:val="000000" w:themeColor="text1"/>
        </w:rPr>
        <w:t xml:space="preserve">The next thing to consider is the type of MGs. RAN4 considers multiple </w:t>
      </w:r>
      <w:r w:rsidR="0091601B">
        <w:rPr>
          <w:bCs/>
          <w:color w:val="000000" w:themeColor="text1"/>
        </w:rPr>
        <w:t xml:space="preserve">measurement gaps such as per UE or per FR MGs, where one or more gaps can be configured as pre-configured MG or NCSG or MUSIM gaps. </w:t>
      </w:r>
      <w:r w:rsidR="00F41FCC">
        <w:rPr>
          <w:bCs/>
          <w:color w:val="000000" w:themeColor="text1"/>
        </w:rPr>
        <w:t>In some cases, multiple MGs can be activated concurrently</w:t>
      </w:r>
      <w:r w:rsidR="00BC7E37">
        <w:rPr>
          <w:bCs/>
          <w:color w:val="000000" w:themeColor="text1"/>
        </w:rPr>
        <w:t xml:space="preserve"> where some gap occasions may collide in time.</w:t>
      </w:r>
      <w:r w:rsidR="00E77C98">
        <w:rPr>
          <w:bCs/>
          <w:color w:val="000000" w:themeColor="text1"/>
        </w:rPr>
        <w:t xml:space="preserve"> RAN4 alr</w:t>
      </w:r>
      <w:r w:rsidR="00814DB6">
        <w:rPr>
          <w:bCs/>
          <w:color w:val="000000" w:themeColor="text1"/>
        </w:rPr>
        <w:t>eady specifies mechanisms to handle such collisions in TS 38.133.</w:t>
      </w:r>
      <w:r w:rsidR="009D788E">
        <w:t xml:space="preserve"> We propose to apply the dynamic indication to enable Tx/Rx in a </w:t>
      </w:r>
      <w:r w:rsidR="009D788E">
        <w:lastRenderedPageBreak/>
        <w:t>particular gap/restriction that are caused by RRM measurements after the overlapping is resolved. This introduces less specification impacts and UE implementation difficulties than jointly applying the overlapping resolution and indication to enable Tx/Rx in a particular gap/restriction that are caused by RRM measurements.</w:t>
      </w:r>
    </w:p>
    <w:p w14:paraId="2BE31630" w14:textId="51635F13" w:rsidR="009D788E" w:rsidRPr="00814DB6" w:rsidRDefault="009D788E" w:rsidP="009D788E">
      <w:pPr>
        <w:rPr>
          <w:b/>
          <w:color w:val="000000" w:themeColor="text1"/>
        </w:rPr>
      </w:pPr>
      <w:bookmarkStart w:id="0" w:name="p3"/>
      <w:r w:rsidRPr="00814DB6">
        <w:rPr>
          <w:b/>
          <w:color w:val="000000" w:themeColor="text1"/>
        </w:rPr>
        <w:t xml:space="preserve">Proposal </w:t>
      </w:r>
      <w:r w:rsidR="00911CBC">
        <w:rPr>
          <w:b/>
          <w:color w:val="000000" w:themeColor="text1"/>
        </w:rPr>
        <w:t>5</w:t>
      </w:r>
      <w:r w:rsidRPr="00814DB6">
        <w:rPr>
          <w:b/>
          <w:color w:val="000000" w:themeColor="text1"/>
        </w:rPr>
        <w:t>: When overlapping between gaps/restrictions that are caused by RRM measurements occurs, the dynamic indication to enable Tx/Rx in a particular gap/restriction that are caused by RRM measurements is applied after the overlapping is resolved.</w:t>
      </w:r>
    </w:p>
    <w:bookmarkEnd w:id="0"/>
    <w:p w14:paraId="6D374795" w14:textId="097D7776" w:rsidR="00A507D4" w:rsidRDefault="00A507D4" w:rsidP="00360F01">
      <w:pPr>
        <w:pStyle w:val="Heading1"/>
        <w:rPr>
          <w:lang w:eastAsia="zh-CN"/>
        </w:rPr>
      </w:pPr>
      <w:r>
        <w:rPr>
          <w:lang w:eastAsia="zh-CN"/>
        </w:rPr>
        <w:t>UAI aspects</w:t>
      </w:r>
    </w:p>
    <w:p w14:paraId="528EE75A" w14:textId="3D841791" w:rsidR="00A507D4" w:rsidRDefault="00E846EC" w:rsidP="00A507D4">
      <w:pPr>
        <w:rPr>
          <w:lang w:eastAsia="zh-CN"/>
        </w:rPr>
      </w:pPr>
      <w:r>
        <w:rPr>
          <w:lang w:eastAsia="zh-CN"/>
        </w:rPr>
        <w:t>The next issue to discuss is related to the UE assistance information (UAI)</w:t>
      </w:r>
      <w:r w:rsidR="00035977">
        <w:rPr>
          <w:lang w:eastAsia="zh-CN"/>
        </w:rPr>
        <w:t xml:space="preserve"> for measurement gap deactivation.</w:t>
      </w:r>
    </w:p>
    <w:p w14:paraId="142E230F" w14:textId="7DFF24B4" w:rsidR="00035977" w:rsidRDefault="006C642B" w:rsidP="00A507D4">
      <w:pPr>
        <w:rPr>
          <w:lang w:eastAsia="zh-CN"/>
        </w:rPr>
      </w:pPr>
      <w:r>
        <w:rPr>
          <w:lang w:eastAsia="zh-CN"/>
        </w:rPr>
        <w:t xml:space="preserve">During </w:t>
      </w:r>
      <w:r w:rsidR="009A58B5">
        <w:rPr>
          <w:lang w:eastAsia="zh-CN"/>
        </w:rPr>
        <w:t xml:space="preserve">RAN1#117, </w:t>
      </w:r>
      <w:r w:rsidR="007675D7" w:rsidRPr="007675D7">
        <w:rPr>
          <w:lang w:eastAsia="zh-CN"/>
        </w:rPr>
        <w:t xml:space="preserve">RAN1 discussed </w:t>
      </w:r>
      <w:proofErr w:type="gramStart"/>
      <w:r w:rsidR="00CF15D8" w:rsidRPr="00CF15D8">
        <w:rPr>
          <w:lang w:eastAsia="zh-CN"/>
        </w:rPr>
        <w:t>whether or not</w:t>
      </w:r>
      <w:proofErr w:type="gramEnd"/>
      <w:r w:rsidR="00CF15D8" w:rsidRPr="00CF15D8">
        <w:rPr>
          <w:lang w:eastAsia="zh-CN"/>
        </w:rPr>
        <w:t xml:space="preserve"> to introduce new UE assistance information for solution(s) to enable Tx/Rx in gaps/restrictions that are caused by RRM measurements</w:t>
      </w:r>
      <w:r w:rsidR="0083701D">
        <w:rPr>
          <w:lang w:eastAsia="zh-CN"/>
        </w:rPr>
        <w:t xml:space="preserve">. </w:t>
      </w:r>
      <w:r w:rsidR="002E00D1">
        <w:rPr>
          <w:lang w:eastAsia="zh-CN"/>
        </w:rPr>
        <w:t>Multiple UAI</w:t>
      </w:r>
      <w:r w:rsidR="002E00D1" w:rsidRPr="002E00D1">
        <w:rPr>
          <w:lang w:eastAsia="zh-CN"/>
        </w:rPr>
        <w:t xml:space="preserve"> </w:t>
      </w:r>
      <w:r w:rsidR="00AA388E" w:rsidRPr="00AA388E">
        <w:rPr>
          <w:lang w:eastAsia="zh-CN"/>
        </w:rPr>
        <w:t>related to measurements occasions and related to channel conditions, traffic, UE mobility</w:t>
      </w:r>
      <w:r w:rsidR="00AA388E">
        <w:rPr>
          <w:lang w:eastAsia="zh-CN"/>
        </w:rPr>
        <w:t xml:space="preserve"> etc were discussed </w:t>
      </w:r>
      <w:r w:rsidR="00681DD1">
        <w:rPr>
          <w:lang w:eastAsia="zh-CN"/>
        </w:rPr>
        <w:t xml:space="preserve">and reached </w:t>
      </w:r>
      <w:r w:rsidR="00C26CDE">
        <w:rPr>
          <w:lang w:eastAsia="zh-CN"/>
        </w:rPr>
        <w:t xml:space="preserve">a </w:t>
      </w:r>
      <w:r w:rsidR="00CC1FE3">
        <w:rPr>
          <w:lang w:eastAsia="zh-CN"/>
        </w:rPr>
        <w:t xml:space="preserve">conclusion that </w:t>
      </w:r>
      <w:r w:rsidR="0045190D" w:rsidRPr="0045190D">
        <w:rPr>
          <w:lang w:eastAsia="zh-CN"/>
        </w:rPr>
        <w:t>RAN1 does not further discuss new UE assistance information related to channel conditions, traffic, UE mobility.</w:t>
      </w:r>
      <w:r w:rsidR="00AA388E">
        <w:rPr>
          <w:lang w:eastAsia="zh-CN"/>
        </w:rPr>
        <w:t xml:space="preserve"> </w:t>
      </w:r>
      <w:r w:rsidR="00C26CDE">
        <w:rPr>
          <w:lang w:eastAsia="zh-CN"/>
        </w:rPr>
        <w:t xml:space="preserve">However, </w:t>
      </w:r>
      <w:r w:rsidR="00152840">
        <w:rPr>
          <w:lang w:eastAsia="zh-CN"/>
        </w:rPr>
        <w:t>t</w:t>
      </w:r>
      <w:r w:rsidR="00152840" w:rsidRPr="00152840">
        <w:rPr>
          <w:lang w:eastAsia="zh-CN"/>
        </w:rPr>
        <w:t xml:space="preserve">here </w:t>
      </w:r>
      <w:r w:rsidR="00152840">
        <w:rPr>
          <w:lang w:eastAsia="zh-CN"/>
        </w:rPr>
        <w:t>was</w:t>
      </w:r>
      <w:r w:rsidR="00152840" w:rsidRPr="00152840">
        <w:rPr>
          <w:lang w:eastAsia="zh-CN"/>
        </w:rPr>
        <w:t xml:space="preserve"> no consensus in RAN1 to support UE assistance information related to measurements occasions</w:t>
      </w:r>
      <w:r w:rsidR="00152840">
        <w:rPr>
          <w:lang w:eastAsia="zh-CN"/>
        </w:rPr>
        <w:t xml:space="preserve">. </w:t>
      </w:r>
      <w:r w:rsidR="00AA388E">
        <w:rPr>
          <w:lang w:eastAsia="zh-CN"/>
        </w:rPr>
        <w:t>Finally, RAN1 sent an LS [</w:t>
      </w:r>
      <w:r w:rsidR="001E75BD">
        <w:rPr>
          <w:lang w:eastAsia="zh-CN"/>
        </w:rPr>
        <w:t>3</w:t>
      </w:r>
      <w:r w:rsidR="00AA388E">
        <w:rPr>
          <w:lang w:eastAsia="zh-CN"/>
        </w:rPr>
        <w:t xml:space="preserve">], </w:t>
      </w:r>
      <w:r w:rsidR="00C2386C">
        <w:rPr>
          <w:lang w:eastAsia="zh-CN"/>
        </w:rPr>
        <w:t xml:space="preserve">asking </w:t>
      </w:r>
      <w:r w:rsidR="00AE71E8" w:rsidRPr="00AE71E8">
        <w:rPr>
          <w:lang w:eastAsia="zh-CN"/>
        </w:rPr>
        <w:t xml:space="preserve">RAN4 to decide </w:t>
      </w:r>
      <w:proofErr w:type="gramStart"/>
      <w:r w:rsidR="00AE71E8" w:rsidRPr="00AE71E8">
        <w:rPr>
          <w:lang w:eastAsia="zh-CN"/>
        </w:rPr>
        <w:t>whether or not</w:t>
      </w:r>
      <w:proofErr w:type="gramEnd"/>
      <w:r w:rsidR="00AE71E8" w:rsidRPr="00AE71E8">
        <w:rPr>
          <w:lang w:eastAsia="zh-CN"/>
        </w:rPr>
        <w:t xml:space="preserve"> to introduce any UE assistance information related to measurement occasions</w:t>
      </w:r>
      <w:r w:rsidR="00AE71E8">
        <w:rPr>
          <w:lang w:eastAsia="zh-CN"/>
        </w:rPr>
        <w:t>.</w:t>
      </w:r>
    </w:p>
    <w:p w14:paraId="2BF26C21" w14:textId="02C47DAB" w:rsidR="00AE71E8" w:rsidRDefault="00C027F1" w:rsidP="00A507D4">
      <w:pPr>
        <w:rPr>
          <w:lang w:eastAsia="zh-CN"/>
        </w:rPr>
      </w:pPr>
      <w:r>
        <w:rPr>
          <w:lang w:eastAsia="zh-CN"/>
        </w:rPr>
        <w:t>Although</w:t>
      </w:r>
      <w:r w:rsidR="00F11C0B">
        <w:rPr>
          <w:lang w:eastAsia="zh-CN"/>
        </w:rPr>
        <w:t xml:space="preserve"> </w:t>
      </w:r>
      <w:r w:rsidR="007117B0">
        <w:rPr>
          <w:lang w:eastAsia="zh-CN"/>
        </w:rPr>
        <w:t>the motivation behind deactivating MGs is quite clear</w:t>
      </w:r>
      <w:r w:rsidR="009F4629">
        <w:rPr>
          <w:lang w:eastAsia="zh-CN"/>
        </w:rPr>
        <w:t xml:space="preserve">, but the importance of MGs also </w:t>
      </w:r>
      <w:r w:rsidR="00120FCE">
        <w:rPr>
          <w:lang w:eastAsia="zh-CN"/>
        </w:rPr>
        <w:t>needs</w:t>
      </w:r>
      <w:r w:rsidR="009F4629">
        <w:rPr>
          <w:lang w:eastAsia="zh-CN"/>
        </w:rPr>
        <w:t xml:space="preserve"> to be considered.</w:t>
      </w:r>
      <w:r w:rsidR="00BE1674">
        <w:rPr>
          <w:lang w:eastAsia="zh-CN"/>
        </w:rPr>
        <w:t xml:space="preserve"> </w:t>
      </w:r>
      <w:r w:rsidR="003E7684">
        <w:rPr>
          <w:lang w:eastAsia="zh-CN"/>
        </w:rPr>
        <w:t xml:space="preserve">In some cases, the network may deactivate excessive number of measurement gaps leading to </w:t>
      </w:r>
      <w:r w:rsidR="00FC24FC">
        <w:rPr>
          <w:lang w:eastAsia="zh-CN"/>
        </w:rPr>
        <w:t>very long cell detection/identification and measurement periods</w:t>
      </w:r>
      <w:r w:rsidR="00D035F9">
        <w:rPr>
          <w:lang w:eastAsia="zh-CN"/>
        </w:rPr>
        <w:t>.</w:t>
      </w:r>
      <w:r w:rsidR="003E1BA1">
        <w:rPr>
          <w:lang w:eastAsia="zh-CN"/>
        </w:rPr>
        <w:t xml:space="preserve"> </w:t>
      </w:r>
      <w:r w:rsidR="00C216C8">
        <w:rPr>
          <w:lang w:eastAsia="zh-CN"/>
        </w:rPr>
        <w:t>Since, i</w:t>
      </w:r>
      <w:r w:rsidR="003E1BA1">
        <w:rPr>
          <w:lang w:eastAsia="zh-CN"/>
        </w:rPr>
        <w:t xml:space="preserve">t’s up-to UE implementation which MG occasion it uses for </w:t>
      </w:r>
      <w:r w:rsidR="00CE4679">
        <w:rPr>
          <w:lang w:eastAsia="zh-CN"/>
        </w:rPr>
        <w:t>each frequency layer/cell to be measured</w:t>
      </w:r>
      <w:r w:rsidR="00C216C8">
        <w:rPr>
          <w:lang w:eastAsia="zh-CN"/>
        </w:rPr>
        <w:t>, RAN4 requirements will have to extended for all frequency layers to be measured</w:t>
      </w:r>
      <w:r w:rsidR="00CE4679">
        <w:rPr>
          <w:lang w:eastAsia="zh-CN"/>
        </w:rPr>
        <w:t xml:space="preserve">. </w:t>
      </w:r>
      <w:r w:rsidR="003C4629">
        <w:rPr>
          <w:lang w:eastAsia="zh-CN"/>
        </w:rPr>
        <w:t xml:space="preserve">Some UEs may not want </w:t>
      </w:r>
      <w:r w:rsidR="0082135D">
        <w:rPr>
          <w:lang w:eastAsia="zh-CN"/>
        </w:rPr>
        <w:t xml:space="preserve">to </w:t>
      </w:r>
      <w:r w:rsidR="003C4629">
        <w:rPr>
          <w:lang w:eastAsia="zh-CN"/>
        </w:rPr>
        <w:t xml:space="preserve">track every cell for an extended </w:t>
      </w:r>
      <w:proofErr w:type="gramStart"/>
      <w:r w:rsidR="003C4629">
        <w:rPr>
          <w:lang w:eastAsia="zh-CN"/>
        </w:rPr>
        <w:t>period of time</w:t>
      </w:r>
      <w:proofErr w:type="gramEnd"/>
      <w:r w:rsidR="003C4629">
        <w:rPr>
          <w:lang w:eastAsia="zh-CN"/>
        </w:rPr>
        <w:t xml:space="preserve"> as it </w:t>
      </w:r>
      <w:r w:rsidR="0082135D">
        <w:rPr>
          <w:lang w:eastAsia="zh-CN"/>
        </w:rPr>
        <w:t xml:space="preserve">may lead to use of stale measurement samples </w:t>
      </w:r>
      <w:r w:rsidR="00540090">
        <w:rPr>
          <w:lang w:eastAsia="zh-CN"/>
        </w:rPr>
        <w:t>which may degrade performance accuracy as well as higher memory requirements to store samples for a longer period.</w:t>
      </w:r>
      <w:r w:rsidR="00F953ED">
        <w:rPr>
          <w:lang w:eastAsia="zh-CN"/>
        </w:rPr>
        <w:t xml:space="preserve"> Consequentially, extremely long measurement periods will have a negative impact on UE mobility performance. </w:t>
      </w:r>
      <w:r w:rsidR="008C1D7A">
        <w:rPr>
          <w:lang w:eastAsia="zh-CN"/>
        </w:rPr>
        <w:t xml:space="preserve">So, we think it’d be beneficial for the UE to transmit some UAI to assist network in configuring reasonable number of MG deactivations to ensure </w:t>
      </w:r>
      <w:r w:rsidR="00EA42AA">
        <w:rPr>
          <w:lang w:eastAsia="zh-CN"/>
        </w:rPr>
        <w:t>minimum impact on RRM performance.</w:t>
      </w:r>
      <w:r w:rsidR="008E301A">
        <w:rPr>
          <w:lang w:eastAsia="zh-CN"/>
        </w:rPr>
        <w:t xml:space="preserve"> </w:t>
      </w:r>
      <w:r w:rsidR="00AD28D2">
        <w:rPr>
          <w:lang w:eastAsia="zh-CN"/>
        </w:rPr>
        <w:t>UAI</w:t>
      </w:r>
      <w:r w:rsidR="00D723F2">
        <w:rPr>
          <w:lang w:eastAsia="zh-CN"/>
        </w:rPr>
        <w:t xml:space="preserve"> such as </w:t>
      </w:r>
      <w:r w:rsidR="00683BB5" w:rsidRPr="00683BB5">
        <w:rPr>
          <w:lang w:eastAsia="zh-CN"/>
        </w:rPr>
        <w:t xml:space="preserve">number of consecutive </w:t>
      </w:r>
      <w:r w:rsidR="00683BB5">
        <w:rPr>
          <w:lang w:eastAsia="zh-CN"/>
        </w:rPr>
        <w:t>MGs</w:t>
      </w:r>
      <w:r w:rsidR="00683BB5" w:rsidRPr="00683BB5">
        <w:rPr>
          <w:lang w:eastAsia="zh-CN"/>
        </w:rPr>
        <w:t xml:space="preserve"> that can be skipped</w:t>
      </w:r>
      <w:r w:rsidR="00AD28D2">
        <w:rPr>
          <w:lang w:eastAsia="zh-CN"/>
        </w:rPr>
        <w:t>, maximum number of MGs that can be skipped etc are a good starting point for the discussion.</w:t>
      </w:r>
      <w:r w:rsidR="00E9785C">
        <w:rPr>
          <w:lang w:eastAsia="zh-CN"/>
        </w:rPr>
        <w:t xml:space="preserve"> In addition to that, </w:t>
      </w:r>
      <w:r w:rsidR="00BB6AC4">
        <w:rPr>
          <w:lang w:eastAsia="zh-CN"/>
        </w:rPr>
        <w:t>UE may also indicate what type of MG (per UE/per FR/pre-MG/MUSIM gaps etc.) can be deactivated by the network</w:t>
      </w:r>
      <w:r w:rsidR="00AE5524">
        <w:rPr>
          <w:lang w:eastAsia="zh-CN"/>
        </w:rPr>
        <w:t>.</w:t>
      </w:r>
    </w:p>
    <w:p w14:paraId="29FB7496" w14:textId="31817F37" w:rsidR="00C848F3" w:rsidRDefault="005E241A" w:rsidP="00A507D4">
      <w:pPr>
        <w:rPr>
          <w:b/>
          <w:color w:val="000000" w:themeColor="text1"/>
        </w:rPr>
      </w:pPr>
      <w:r>
        <w:rPr>
          <w:b/>
          <w:color w:val="000000" w:themeColor="text1"/>
        </w:rPr>
        <w:t xml:space="preserve">Proposal </w:t>
      </w:r>
      <w:r w:rsidR="00327226">
        <w:rPr>
          <w:b/>
          <w:color w:val="000000" w:themeColor="text1"/>
        </w:rPr>
        <w:t>6</w:t>
      </w:r>
      <w:r>
        <w:rPr>
          <w:b/>
          <w:color w:val="000000" w:themeColor="text1"/>
        </w:rPr>
        <w:t xml:space="preserve">: </w:t>
      </w:r>
      <w:r w:rsidR="00197110">
        <w:rPr>
          <w:b/>
          <w:color w:val="000000" w:themeColor="text1"/>
        </w:rPr>
        <w:t>RAN4 to consider intr</w:t>
      </w:r>
      <w:r w:rsidR="00AE5524">
        <w:rPr>
          <w:b/>
          <w:color w:val="000000" w:themeColor="text1"/>
        </w:rPr>
        <w:t>od</w:t>
      </w:r>
      <w:r w:rsidR="00197110">
        <w:rPr>
          <w:b/>
          <w:color w:val="000000" w:themeColor="text1"/>
        </w:rPr>
        <w:t>u</w:t>
      </w:r>
      <w:r w:rsidR="00AE5524">
        <w:rPr>
          <w:b/>
          <w:color w:val="000000" w:themeColor="text1"/>
        </w:rPr>
        <w:t>c</w:t>
      </w:r>
      <w:r w:rsidR="00197110">
        <w:rPr>
          <w:b/>
          <w:color w:val="000000" w:themeColor="text1"/>
        </w:rPr>
        <w:t xml:space="preserve">ing UAI to </w:t>
      </w:r>
      <w:r w:rsidR="00AE5524">
        <w:rPr>
          <w:b/>
          <w:color w:val="000000" w:themeColor="text1"/>
        </w:rPr>
        <w:t>indicate one or mor</w:t>
      </w:r>
      <w:r w:rsidR="00C848F3">
        <w:rPr>
          <w:b/>
          <w:color w:val="000000" w:themeColor="text1"/>
        </w:rPr>
        <w:t>e of the following aspects for MG deactivation</w:t>
      </w:r>
    </w:p>
    <w:p w14:paraId="39D40F55" w14:textId="7FF118D5" w:rsidR="00C848F3" w:rsidRPr="00C848F3" w:rsidRDefault="00C848F3" w:rsidP="00C848F3">
      <w:pPr>
        <w:pStyle w:val="ListParagraph"/>
        <w:numPr>
          <w:ilvl w:val="0"/>
          <w:numId w:val="21"/>
        </w:numPr>
        <w:rPr>
          <w:rFonts w:eastAsia="MS Mincho"/>
          <w:b/>
          <w:color w:val="000000" w:themeColor="text1"/>
          <w:sz w:val="20"/>
          <w:szCs w:val="20"/>
          <w:lang w:val="en-GB"/>
        </w:rPr>
      </w:pPr>
      <w:r w:rsidRPr="00C848F3">
        <w:rPr>
          <w:rFonts w:eastAsia="MS Mincho"/>
          <w:b/>
          <w:color w:val="000000" w:themeColor="text1"/>
          <w:sz w:val="20"/>
          <w:szCs w:val="20"/>
          <w:lang w:val="en-GB"/>
        </w:rPr>
        <w:t>Maximum number of consecutive MGs that can be skipped</w:t>
      </w:r>
    </w:p>
    <w:p w14:paraId="55B90877" w14:textId="21F6E12E" w:rsidR="00C848F3" w:rsidRPr="00C848F3" w:rsidRDefault="00FC5EB2" w:rsidP="00C848F3">
      <w:pPr>
        <w:pStyle w:val="ListParagraph"/>
        <w:numPr>
          <w:ilvl w:val="0"/>
          <w:numId w:val="21"/>
        </w:numPr>
        <w:rPr>
          <w:rFonts w:eastAsia="MS Mincho"/>
          <w:b/>
          <w:color w:val="000000" w:themeColor="text1"/>
          <w:sz w:val="20"/>
          <w:szCs w:val="20"/>
          <w:lang w:val="en-GB"/>
        </w:rPr>
      </w:pPr>
      <w:r>
        <w:rPr>
          <w:rFonts w:eastAsia="MS Mincho"/>
          <w:b/>
          <w:color w:val="000000" w:themeColor="text1"/>
          <w:sz w:val="20"/>
          <w:szCs w:val="20"/>
          <w:lang w:val="en-GB"/>
        </w:rPr>
        <w:t>M</w:t>
      </w:r>
      <w:r w:rsidR="00C848F3" w:rsidRPr="00C848F3">
        <w:rPr>
          <w:rFonts w:eastAsia="MS Mincho"/>
          <w:b/>
          <w:color w:val="000000" w:themeColor="text1"/>
          <w:sz w:val="20"/>
          <w:szCs w:val="20"/>
          <w:lang w:val="en-GB"/>
        </w:rPr>
        <w:t>aximum number of MGs that can be skipped</w:t>
      </w:r>
      <w:r w:rsidR="00977D0C">
        <w:rPr>
          <w:rFonts w:eastAsia="MS Mincho"/>
          <w:b/>
          <w:color w:val="000000" w:themeColor="text1"/>
          <w:sz w:val="20"/>
          <w:szCs w:val="20"/>
          <w:lang w:val="en-GB"/>
        </w:rPr>
        <w:t xml:space="preserve"> within a duration</w:t>
      </w:r>
    </w:p>
    <w:p w14:paraId="0248C6A3" w14:textId="707CC4E9" w:rsidR="00C848F3" w:rsidRPr="00C848F3" w:rsidRDefault="00C848F3" w:rsidP="00C848F3">
      <w:pPr>
        <w:pStyle w:val="ListParagraph"/>
        <w:numPr>
          <w:ilvl w:val="0"/>
          <w:numId w:val="21"/>
        </w:numPr>
        <w:rPr>
          <w:rFonts w:eastAsia="MS Mincho"/>
          <w:b/>
          <w:color w:val="000000" w:themeColor="text1"/>
          <w:sz w:val="20"/>
          <w:szCs w:val="20"/>
          <w:lang w:val="en-GB"/>
        </w:rPr>
      </w:pPr>
      <w:r w:rsidRPr="00C848F3">
        <w:rPr>
          <w:rFonts w:eastAsia="MS Mincho"/>
          <w:b/>
          <w:color w:val="000000" w:themeColor="text1"/>
          <w:sz w:val="20"/>
          <w:szCs w:val="20"/>
          <w:lang w:val="en-GB"/>
        </w:rPr>
        <w:t>MG type that can be skipped</w:t>
      </w:r>
    </w:p>
    <w:p w14:paraId="7A98C740" w14:textId="7C8AA05F" w:rsidR="002A6BB3" w:rsidRDefault="00AC1830" w:rsidP="00360F01">
      <w:pPr>
        <w:pStyle w:val="Heading1"/>
        <w:rPr>
          <w:lang w:eastAsia="zh-CN"/>
        </w:rPr>
      </w:pPr>
      <w:r>
        <w:rPr>
          <w:lang w:eastAsia="zh-CN"/>
        </w:rPr>
        <w:t>Conclusion</w:t>
      </w:r>
    </w:p>
    <w:p w14:paraId="1A935822" w14:textId="77777777" w:rsidR="00327226" w:rsidRPr="00304D24" w:rsidRDefault="00327226" w:rsidP="00327226">
      <w:pPr>
        <w:rPr>
          <w:b/>
          <w:color w:val="000000" w:themeColor="text1"/>
        </w:rPr>
      </w:pPr>
      <w:r w:rsidRPr="00304D24">
        <w:rPr>
          <w:b/>
          <w:color w:val="000000" w:themeColor="text1"/>
        </w:rPr>
        <w:t>Proposal 1: In addition to the dynamic indication scheme to deactivate MGs as agreed by RAN1, support semi-static schemes such as RRC and MAC-CE based signaling as well. Send LS to RAN2 and RAN1.</w:t>
      </w:r>
    </w:p>
    <w:p w14:paraId="0B72A9A7" w14:textId="77777777" w:rsidR="00327226" w:rsidRPr="002C7D41" w:rsidRDefault="00327226" w:rsidP="00327226">
      <w:pPr>
        <w:rPr>
          <w:b/>
          <w:bCs/>
        </w:rPr>
      </w:pPr>
      <w:r w:rsidRPr="002C7D41">
        <w:rPr>
          <w:b/>
          <w:bCs/>
        </w:rPr>
        <w:t>Proposal 2: Following DCI-based pre-configured MG activation/deactivation delay, specify the minimum offset X between the indication to skip and the measurement occasion to be skipped as 5 ms.</w:t>
      </w:r>
    </w:p>
    <w:p w14:paraId="4B1AB808" w14:textId="77777777" w:rsidR="00327226" w:rsidRPr="00CB1082" w:rsidRDefault="00327226" w:rsidP="00327226">
      <w:pPr>
        <w:rPr>
          <w:b/>
          <w:bCs/>
        </w:rPr>
      </w:pPr>
      <w:r w:rsidRPr="00CB1082">
        <w:rPr>
          <w:b/>
          <w:bCs/>
        </w:rPr>
        <w:t>Proposal 3: Dynamic signaling to enable Tx/Rx doesn’t apply to scheduling restrictions caused by L1 measurements.</w:t>
      </w:r>
    </w:p>
    <w:p w14:paraId="7D09BA23" w14:textId="77777777" w:rsidR="00327226" w:rsidRDefault="00327226" w:rsidP="00327226">
      <w:pPr>
        <w:rPr>
          <w:b/>
          <w:color w:val="000000" w:themeColor="text1"/>
        </w:rPr>
      </w:pPr>
      <w:r>
        <w:rPr>
          <w:b/>
          <w:color w:val="000000" w:themeColor="text1"/>
        </w:rPr>
        <w:t xml:space="preserve">Proposal 4: RAN4 to consider extending the L3 requirements with MGs such as cell identification and measurements delays when one or more MGs are deactivated by the network. </w:t>
      </w:r>
    </w:p>
    <w:p w14:paraId="7936BDA8" w14:textId="77777777" w:rsidR="00327226" w:rsidRPr="0093037C" w:rsidRDefault="00327226" w:rsidP="00327226">
      <w:pPr>
        <w:pStyle w:val="ListParagraph"/>
        <w:numPr>
          <w:ilvl w:val="0"/>
          <w:numId w:val="21"/>
        </w:numPr>
        <w:rPr>
          <w:rFonts w:eastAsia="MS Mincho"/>
          <w:b/>
          <w:color w:val="000000" w:themeColor="text1"/>
          <w:sz w:val="20"/>
          <w:szCs w:val="20"/>
          <w:lang w:val="en-GB"/>
        </w:rPr>
      </w:pPr>
      <w:r>
        <w:rPr>
          <w:rFonts w:eastAsia="MS Mincho"/>
          <w:b/>
          <w:color w:val="000000" w:themeColor="text1"/>
          <w:sz w:val="20"/>
          <w:szCs w:val="20"/>
          <w:lang w:val="en-GB"/>
        </w:rPr>
        <w:t>For DCI based dynamic indication, follow the NR-U approach to extend t</w:t>
      </w:r>
      <w:r w:rsidRPr="0093037C">
        <w:rPr>
          <w:rFonts w:eastAsia="MS Mincho"/>
          <w:b/>
          <w:color w:val="000000" w:themeColor="text1"/>
          <w:sz w:val="20"/>
          <w:szCs w:val="20"/>
          <w:lang w:val="en-GB"/>
        </w:rPr>
        <w:t xml:space="preserve">he </w:t>
      </w:r>
      <w:r>
        <w:rPr>
          <w:rFonts w:eastAsia="MS Mincho"/>
          <w:b/>
          <w:color w:val="000000" w:themeColor="text1"/>
          <w:sz w:val="20"/>
          <w:szCs w:val="20"/>
          <w:lang w:val="en-GB"/>
        </w:rPr>
        <w:t>L3 delays by the number of MGs deactivated during the period.</w:t>
      </w:r>
    </w:p>
    <w:p w14:paraId="1E96E724" w14:textId="77777777" w:rsidR="00327226" w:rsidRDefault="00327226" w:rsidP="00327226">
      <w:pPr>
        <w:rPr>
          <w:b/>
          <w:color w:val="000000" w:themeColor="text1"/>
        </w:rPr>
      </w:pPr>
    </w:p>
    <w:p w14:paraId="4A1B17BB" w14:textId="2394CD5B" w:rsidR="00327226" w:rsidRPr="00814DB6" w:rsidRDefault="00327226" w:rsidP="00327226">
      <w:pPr>
        <w:rPr>
          <w:b/>
          <w:color w:val="000000" w:themeColor="text1"/>
        </w:rPr>
      </w:pPr>
      <w:r w:rsidRPr="00814DB6">
        <w:rPr>
          <w:b/>
          <w:color w:val="000000" w:themeColor="text1"/>
        </w:rPr>
        <w:t xml:space="preserve">Proposal </w:t>
      </w:r>
      <w:r>
        <w:rPr>
          <w:b/>
          <w:color w:val="000000" w:themeColor="text1"/>
        </w:rPr>
        <w:t>5</w:t>
      </w:r>
      <w:r w:rsidRPr="00814DB6">
        <w:rPr>
          <w:b/>
          <w:color w:val="000000" w:themeColor="text1"/>
        </w:rPr>
        <w:t>: When overlapping between gaps/restrictions that are caused by RRM measurements occurs, the dynamic indication to enable Tx/Rx in a particular gap/restriction that are caused by RRM measurements is applied after the overlapping is resolved.</w:t>
      </w:r>
    </w:p>
    <w:p w14:paraId="437C0DCD" w14:textId="6650EFFF" w:rsidR="00C848F3" w:rsidRDefault="00C848F3" w:rsidP="00C848F3">
      <w:pPr>
        <w:rPr>
          <w:b/>
          <w:color w:val="000000" w:themeColor="text1"/>
        </w:rPr>
      </w:pPr>
      <w:r>
        <w:rPr>
          <w:b/>
          <w:color w:val="000000" w:themeColor="text1"/>
        </w:rPr>
        <w:lastRenderedPageBreak/>
        <w:t xml:space="preserve">Proposal </w:t>
      </w:r>
      <w:r w:rsidR="00327226">
        <w:rPr>
          <w:b/>
          <w:color w:val="000000" w:themeColor="text1"/>
        </w:rPr>
        <w:t>6</w:t>
      </w:r>
      <w:r>
        <w:rPr>
          <w:b/>
          <w:color w:val="000000" w:themeColor="text1"/>
        </w:rPr>
        <w:t>: RAN4 to consider introducing UAI to indicate one or more of the following aspects for MG deactivation</w:t>
      </w:r>
    </w:p>
    <w:p w14:paraId="092A41B9" w14:textId="77777777" w:rsidR="00C848F3" w:rsidRPr="00C848F3" w:rsidRDefault="00C848F3" w:rsidP="00C848F3">
      <w:pPr>
        <w:pStyle w:val="ListParagraph"/>
        <w:numPr>
          <w:ilvl w:val="0"/>
          <w:numId w:val="21"/>
        </w:numPr>
        <w:rPr>
          <w:rFonts w:eastAsia="MS Mincho"/>
          <w:b/>
          <w:color w:val="000000" w:themeColor="text1"/>
          <w:sz w:val="20"/>
          <w:szCs w:val="20"/>
          <w:lang w:val="en-GB"/>
        </w:rPr>
      </w:pPr>
      <w:r w:rsidRPr="00C848F3">
        <w:rPr>
          <w:rFonts w:eastAsia="MS Mincho"/>
          <w:b/>
          <w:color w:val="000000" w:themeColor="text1"/>
          <w:sz w:val="20"/>
          <w:szCs w:val="20"/>
          <w:lang w:val="en-GB"/>
        </w:rPr>
        <w:t>Maximum number of consecutive MGs that can be skipped</w:t>
      </w:r>
    </w:p>
    <w:p w14:paraId="35281E4A" w14:textId="027C558D" w:rsidR="00C848F3" w:rsidRPr="00C848F3" w:rsidRDefault="00CE3A18" w:rsidP="00C848F3">
      <w:pPr>
        <w:pStyle w:val="ListParagraph"/>
        <w:numPr>
          <w:ilvl w:val="0"/>
          <w:numId w:val="21"/>
        </w:numPr>
        <w:rPr>
          <w:rFonts w:eastAsia="MS Mincho"/>
          <w:b/>
          <w:color w:val="000000" w:themeColor="text1"/>
          <w:sz w:val="20"/>
          <w:szCs w:val="20"/>
          <w:lang w:val="en-GB"/>
        </w:rPr>
      </w:pPr>
      <w:r>
        <w:rPr>
          <w:rFonts w:eastAsia="MS Mincho"/>
          <w:b/>
          <w:color w:val="000000" w:themeColor="text1"/>
          <w:sz w:val="20"/>
          <w:szCs w:val="20"/>
          <w:lang w:val="en-GB"/>
        </w:rPr>
        <w:t>M</w:t>
      </w:r>
      <w:r w:rsidR="00C848F3" w:rsidRPr="00C848F3">
        <w:rPr>
          <w:rFonts w:eastAsia="MS Mincho"/>
          <w:b/>
          <w:color w:val="000000" w:themeColor="text1"/>
          <w:sz w:val="20"/>
          <w:szCs w:val="20"/>
          <w:lang w:val="en-GB"/>
        </w:rPr>
        <w:t>aximum number of MGs that can be skipped</w:t>
      </w:r>
      <w:r w:rsidR="002479B4">
        <w:rPr>
          <w:rFonts w:eastAsia="MS Mincho"/>
          <w:b/>
          <w:color w:val="000000" w:themeColor="text1"/>
          <w:sz w:val="20"/>
          <w:szCs w:val="20"/>
          <w:lang w:val="en-GB"/>
        </w:rPr>
        <w:t xml:space="preserve"> within a duration</w:t>
      </w:r>
    </w:p>
    <w:p w14:paraId="5F1ECCAE" w14:textId="77777777" w:rsidR="00C848F3" w:rsidRPr="00C848F3" w:rsidRDefault="00C848F3" w:rsidP="00C848F3">
      <w:pPr>
        <w:pStyle w:val="ListParagraph"/>
        <w:numPr>
          <w:ilvl w:val="0"/>
          <w:numId w:val="21"/>
        </w:numPr>
        <w:rPr>
          <w:rFonts w:eastAsia="MS Mincho"/>
          <w:b/>
          <w:color w:val="000000" w:themeColor="text1"/>
          <w:sz w:val="20"/>
          <w:szCs w:val="20"/>
          <w:lang w:val="en-GB"/>
        </w:rPr>
      </w:pPr>
      <w:r w:rsidRPr="00C848F3">
        <w:rPr>
          <w:rFonts w:eastAsia="MS Mincho"/>
          <w:b/>
          <w:color w:val="000000" w:themeColor="text1"/>
          <w:sz w:val="20"/>
          <w:szCs w:val="20"/>
          <w:lang w:val="en-GB"/>
        </w:rPr>
        <w:t>MG type that can be skipped</w:t>
      </w:r>
    </w:p>
    <w:p w14:paraId="101A4DCA" w14:textId="77777777" w:rsidR="00C848F3" w:rsidRPr="00C848F3" w:rsidRDefault="00C848F3" w:rsidP="00C848F3">
      <w:pPr>
        <w:rPr>
          <w:b/>
          <w:color w:val="000000" w:themeColor="text1"/>
        </w:rPr>
      </w:pPr>
    </w:p>
    <w:p w14:paraId="13FCE315" w14:textId="77777777" w:rsidR="00DA25EC" w:rsidRDefault="00DA25EC" w:rsidP="00360F01">
      <w:pPr>
        <w:pStyle w:val="Heading1"/>
        <w:numPr>
          <w:ilvl w:val="0"/>
          <w:numId w:val="0"/>
        </w:numPr>
        <w:rPr>
          <w:lang w:val="en-US"/>
        </w:rPr>
      </w:pPr>
      <w:r>
        <w:rPr>
          <w:lang w:val="en-US"/>
        </w:rPr>
        <w:t>References</w:t>
      </w:r>
    </w:p>
    <w:p w14:paraId="34BF7699" w14:textId="3B6D4BAD" w:rsidR="005761AE" w:rsidRDefault="005761AE" w:rsidP="00360F01">
      <w:pPr>
        <w:rPr>
          <w:lang w:val="en-US"/>
        </w:rPr>
      </w:pPr>
      <w:r>
        <w:rPr>
          <w:lang w:val="en-US"/>
        </w:rPr>
        <w:t>[</w:t>
      </w:r>
      <w:r w:rsidR="00FB4F1B">
        <w:rPr>
          <w:lang w:val="en-US"/>
        </w:rPr>
        <w:t>1</w:t>
      </w:r>
      <w:r>
        <w:rPr>
          <w:lang w:val="en-US"/>
        </w:rPr>
        <w:t>]</w:t>
      </w:r>
      <w:r w:rsidR="00A0223B" w:rsidRPr="00A0223B">
        <w:t xml:space="preserve"> </w:t>
      </w:r>
      <w:r w:rsidR="00014D27" w:rsidRPr="00014D27">
        <w:rPr>
          <w:lang w:val="en-US"/>
        </w:rPr>
        <w:tab/>
      </w:r>
      <w:r w:rsidR="007B0422" w:rsidRPr="007B0422">
        <w:rPr>
          <w:lang w:val="en-US"/>
        </w:rPr>
        <w:t>RP-240</w:t>
      </w:r>
      <w:r w:rsidR="00206845">
        <w:rPr>
          <w:lang w:val="en-US"/>
        </w:rPr>
        <w:t>79</w:t>
      </w:r>
      <w:r w:rsidR="007B0422" w:rsidRPr="007B0422">
        <w:rPr>
          <w:lang w:val="en-US"/>
        </w:rPr>
        <w:t>1</w:t>
      </w:r>
      <w:r w:rsidR="007B0422">
        <w:rPr>
          <w:lang w:val="en-US"/>
        </w:rPr>
        <w:t>,</w:t>
      </w:r>
      <w:r w:rsidR="007B0422" w:rsidRPr="007B0422">
        <w:rPr>
          <w:lang w:val="en-US"/>
        </w:rPr>
        <w:t xml:space="preserve"> </w:t>
      </w:r>
      <w:r w:rsidR="007B0422">
        <w:rPr>
          <w:lang w:val="en-US"/>
        </w:rPr>
        <w:t>“</w:t>
      </w:r>
      <w:r w:rsidR="006644FB" w:rsidRPr="006644FB">
        <w:rPr>
          <w:lang w:val="en-US"/>
        </w:rPr>
        <w:t>Revised WID on XR (eXtended Reality) for NR Phase 3</w:t>
      </w:r>
      <w:r w:rsidR="007B0422">
        <w:rPr>
          <w:lang w:val="en-US"/>
        </w:rPr>
        <w:t xml:space="preserve">”, </w:t>
      </w:r>
      <w:r w:rsidR="00CA76EE">
        <w:rPr>
          <w:lang w:val="en-US"/>
        </w:rPr>
        <w:t>Nokia</w:t>
      </w:r>
      <w:r w:rsidR="007B0422">
        <w:rPr>
          <w:lang w:val="en-US"/>
        </w:rPr>
        <w:t xml:space="preserve">, </w:t>
      </w:r>
      <w:r w:rsidR="00261792" w:rsidRPr="00261792">
        <w:rPr>
          <w:lang w:val="en-US"/>
        </w:rPr>
        <w:t>RAN#103</w:t>
      </w:r>
    </w:p>
    <w:p w14:paraId="146E5AE4" w14:textId="7E18B5A9" w:rsidR="00327226" w:rsidRDefault="00327226" w:rsidP="00327226">
      <w:pPr>
        <w:rPr>
          <w:lang w:val="en-US"/>
        </w:rPr>
      </w:pPr>
      <w:r>
        <w:rPr>
          <w:lang w:val="en-US"/>
        </w:rPr>
        <w:t>[2]</w:t>
      </w:r>
      <w:r w:rsidRPr="00A0223B">
        <w:t xml:space="preserve"> </w:t>
      </w:r>
      <w:r w:rsidRPr="009C192A">
        <w:t>R4-</w:t>
      </w:r>
      <w:r w:rsidR="00A7237F" w:rsidRPr="00A7237F">
        <w:t>2407561</w:t>
      </w:r>
      <w:r>
        <w:rPr>
          <w:lang w:val="en-US"/>
        </w:rPr>
        <w:t>,</w:t>
      </w:r>
      <w:r w:rsidRPr="007B0422">
        <w:rPr>
          <w:lang w:val="en-US"/>
        </w:rPr>
        <w:t xml:space="preserve"> </w:t>
      </w:r>
      <w:r>
        <w:rPr>
          <w:lang w:val="en-US"/>
        </w:rPr>
        <w:t>“</w:t>
      </w:r>
      <w:r w:rsidR="00717249" w:rsidRPr="00717249">
        <w:rPr>
          <w:lang w:val="en-US"/>
        </w:rPr>
        <w:t>LS on gaps/restrictions that are caused by RRM measurements</w:t>
      </w:r>
      <w:r>
        <w:rPr>
          <w:lang w:val="en-US"/>
        </w:rPr>
        <w:t xml:space="preserve">”, Nokia, </w:t>
      </w:r>
      <w:r w:rsidRPr="00261792">
        <w:rPr>
          <w:lang w:val="en-US"/>
        </w:rPr>
        <w:t>RAN</w:t>
      </w:r>
      <w:r w:rsidR="002C6FB5">
        <w:rPr>
          <w:lang w:val="en-US"/>
        </w:rPr>
        <w:t>1</w:t>
      </w:r>
      <w:r w:rsidRPr="00261792">
        <w:rPr>
          <w:lang w:val="en-US"/>
        </w:rPr>
        <w:t>#1</w:t>
      </w:r>
      <w:r>
        <w:rPr>
          <w:lang w:val="en-US"/>
        </w:rPr>
        <w:t>1</w:t>
      </w:r>
      <w:r w:rsidR="002C6FB5">
        <w:rPr>
          <w:lang w:val="en-US"/>
        </w:rPr>
        <w:t>8</w:t>
      </w:r>
    </w:p>
    <w:p w14:paraId="54C60DDB" w14:textId="7C37FE68" w:rsidR="001752C8" w:rsidRDefault="001752C8" w:rsidP="001752C8">
      <w:pPr>
        <w:rPr>
          <w:lang w:val="en-US"/>
        </w:rPr>
      </w:pPr>
      <w:r>
        <w:rPr>
          <w:lang w:val="en-US"/>
        </w:rPr>
        <w:t>[</w:t>
      </w:r>
      <w:r w:rsidR="00327226">
        <w:rPr>
          <w:lang w:val="en-US"/>
        </w:rPr>
        <w:t>3</w:t>
      </w:r>
      <w:r>
        <w:rPr>
          <w:lang w:val="en-US"/>
        </w:rPr>
        <w:t>]</w:t>
      </w:r>
      <w:r w:rsidRPr="00A0223B">
        <w:t xml:space="preserve"> </w:t>
      </w:r>
      <w:bookmarkStart w:id="1" w:name="x__Hlk146529608"/>
      <w:r w:rsidR="009C192A" w:rsidRPr="009C192A">
        <w:t>R4-2411007</w:t>
      </w:r>
      <w:bookmarkEnd w:id="1"/>
      <w:r>
        <w:rPr>
          <w:lang w:val="en-US"/>
        </w:rPr>
        <w:t>,</w:t>
      </w:r>
      <w:r w:rsidRPr="007B0422">
        <w:rPr>
          <w:lang w:val="en-US"/>
        </w:rPr>
        <w:t xml:space="preserve"> </w:t>
      </w:r>
      <w:r>
        <w:rPr>
          <w:lang w:val="en-US"/>
        </w:rPr>
        <w:t>“</w:t>
      </w:r>
      <w:r w:rsidR="004A2E09" w:rsidRPr="004A2E09">
        <w:rPr>
          <w:lang w:val="en-US"/>
        </w:rPr>
        <w:t>LS on UE assistance information</w:t>
      </w:r>
      <w:r>
        <w:rPr>
          <w:lang w:val="en-US"/>
        </w:rPr>
        <w:t xml:space="preserve">”, </w:t>
      </w:r>
      <w:r w:rsidR="0025123A">
        <w:rPr>
          <w:lang w:val="en-US"/>
        </w:rPr>
        <w:t>Nokia</w:t>
      </w:r>
      <w:r>
        <w:rPr>
          <w:lang w:val="en-US"/>
        </w:rPr>
        <w:t xml:space="preserve">, </w:t>
      </w:r>
      <w:r w:rsidRPr="00261792">
        <w:rPr>
          <w:lang w:val="en-US"/>
        </w:rPr>
        <w:t>RAN</w:t>
      </w:r>
      <w:r w:rsidR="005A3500">
        <w:rPr>
          <w:lang w:val="en-US"/>
        </w:rPr>
        <w:t>4</w:t>
      </w:r>
      <w:r w:rsidRPr="00261792">
        <w:rPr>
          <w:lang w:val="en-US"/>
        </w:rPr>
        <w:t>#1</w:t>
      </w:r>
      <w:r w:rsidR="005A3500">
        <w:rPr>
          <w:lang w:val="en-US"/>
        </w:rPr>
        <w:t>1</w:t>
      </w:r>
      <w:r w:rsidR="0052108F">
        <w:rPr>
          <w:lang w:val="en-US"/>
        </w:rPr>
        <w:t>2</w:t>
      </w: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91DBD1" w14:textId="77777777" w:rsidR="00742DBF" w:rsidRDefault="00742DBF">
      <w:r>
        <w:separator/>
      </w:r>
    </w:p>
  </w:endnote>
  <w:endnote w:type="continuationSeparator" w:id="0">
    <w:p w14:paraId="4E0C3099" w14:textId="77777777" w:rsidR="00742DBF" w:rsidRDefault="00742DBF">
      <w:r>
        <w:continuationSeparator/>
      </w:r>
    </w:p>
  </w:endnote>
  <w:endnote w:type="continuationNotice" w:id="1">
    <w:p w14:paraId="60D2976F" w14:textId="77777777" w:rsidR="00742DBF" w:rsidRDefault="00742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E8469" w14:textId="77777777" w:rsidR="00742DBF" w:rsidRDefault="00742DBF">
      <w:r>
        <w:separator/>
      </w:r>
    </w:p>
  </w:footnote>
  <w:footnote w:type="continuationSeparator" w:id="0">
    <w:p w14:paraId="6CCBDDD6" w14:textId="77777777" w:rsidR="00742DBF" w:rsidRDefault="00742DBF">
      <w:r>
        <w:continuationSeparator/>
      </w:r>
    </w:p>
  </w:footnote>
  <w:footnote w:type="continuationNotice" w:id="1">
    <w:p w14:paraId="7C4A07EB" w14:textId="77777777" w:rsidR="00742DBF" w:rsidRDefault="00742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0"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9"/>
  </w:num>
  <w:num w:numId="2" w16cid:durableId="1702169165">
    <w:abstractNumId w:val="18"/>
  </w:num>
  <w:num w:numId="3" w16cid:durableId="896598194">
    <w:abstractNumId w:val="24"/>
  </w:num>
  <w:num w:numId="4" w16cid:durableId="1065757783">
    <w:abstractNumId w:val="4"/>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19"/>
  </w:num>
  <w:num w:numId="8" w16cid:durableId="1230581766">
    <w:abstractNumId w:val="13"/>
  </w:num>
  <w:num w:numId="9" w16cid:durableId="266666612">
    <w:abstractNumId w:val="15"/>
  </w:num>
  <w:num w:numId="10" w16cid:durableId="1603030076">
    <w:abstractNumId w:val="16"/>
  </w:num>
  <w:num w:numId="11" w16cid:durableId="472792961">
    <w:abstractNumId w:val="17"/>
  </w:num>
  <w:num w:numId="12" w16cid:durableId="1585843583">
    <w:abstractNumId w:val="0"/>
  </w:num>
  <w:num w:numId="13" w16cid:durableId="1922985393">
    <w:abstractNumId w:val="23"/>
  </w:num>
  <w:num w:numId="14" w16cid:durableId="1941915425">
    <w:abstractNumId w:val="22"/>
  </w:num>
  <w:num w:numId="15" w16cid:durableId="524372425">
    <w:abstractNumId w:val="3"/>
  </w:num>
  <w:num w:numId="16" w16cid:durableId="1433237244">
    <w:abstractNumId w:val="20"/>
  </w:num>
  <w:num w:numId="17" w16cid:durableId="12735130">
    <w:abstractNumId w:val="8"/>
  </w:num>
  <w:num w:numId="18" w16cid:durableId="1022626817">
    <w:abstractNumId w:val="7"/>
  </w:num>
  <w:num w:numId="19" w16cid:durableId="159850087">
    <w:abstractNumId w:val="10"/>
  </w:num>
  <w:num w:numId="20" w16cid:durableId="656298651">
    <w:abstractNumId w:val="14"/>
  </w:num>
  <w:num w:numId="21" w16cid:durableId="799223558">
    <w:abstractNumId w:val="6"/>
  </w:num>
  <w:num w:numId="22" w16cid:durableId="11884958">
    <w:abstractNumId w:val="11"/>
  </w:num>
  <w:num w:numId="23" w16cid:durableId="80181213">
    <w:abstractNumId w:val="5"/>
  </w:num>
  <w:num w:numId="24" w16cid:durableId="129060920">
    <w:abstractNumId w:val="12"/>
  </w:num>
  <w:num w:numId="25" w16cid:durableId="203915522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81D"/>
    <w:rsid w:val="000D4CE6"/>
    <w:rsid w:val="000D4DF8"/>
    <w:rsid w:val="000D4E0C"/>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2A8"/>
    <w:rsid w:val="000F5331"/>
    <w:rsid w:val="000F54BF"/>
    <w:rsid w:val="000F56AE"/>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7F"/>
    <w:rsid w:val="002F62BA"/>
    <w:rsid w:val="002F6388"/>
    <w:rsid w:val="002F6405"/>
    <w:rsid w:val="002F6570"/>
    <w:rsid w:val="002F6A8C"/>
    <w:rsid w:val="002F6C2A"/>
    <w:rsid w:val="002F74D8"/>
    <w:rsid w:val="002F7510"/>
    <w:rsid w:val="002F771B"/>
    <w:rsid w:val="002F7BAD"/>
    <w:rsid w:val="002F7E3E"/>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2187"/>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6CD"/>
    <w:rsid w:val="00442715"/>
    <w:rsid w:val="00442E6A"/>
    <w:rsid w:val="00442EAE"/>
    <w:rsid w:val="0044397D"/>
    <w:rsid w:val="00443A6F"/>
    <w:rsid w:val="00443B1A"/>
    <w:rsid w:val="00443FB8"/>
    <w:rsid w:val="00443FD4"/>
    <w:rsid w:val="00443FDE"/>
    <w:rsid w:val="004445A4"/>
    <w:rsid w:val="00444627"/>
    <w:rsid w:val="00444692"/>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BCC"/>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090"/>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7D5"/>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44E"/>
    <w:rsid w:val="00715912"/>
    <w:rsid w:val="00715F4E"/>
    <w:rsid w:val="00716001"/>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6F23"/>
    <w:rsid w:val="007870F8"/>
    <w:rsid w:val="007871DC"/>
    <w:rsid w:val="007872D2"/>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0AD"/>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978ED"/>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64B"/>
    <w:rsid w:val="008B272E"/>
    <w:rsid w:val="008B2893"/>
    <w:rsid w:val="008B290E"/>
    <w:rsid w:val="008B2B0E"/>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14"/>
    <w:rsid w:val="00946BFC"/>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629"/>
    <w:rsid w:val="009F47D0"/>
    <w:rsid w:val="009F4A2C"/>
    <w:rsid w:val="009F4A33"/>
    <w:rsid w:val="009F55FC"/>
    <w:rsid w:val="009F570C"/>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45D"/>
    <w:rsid w:val="00A47635"/>
    <w:rsid w:val="00A478D7"/>
    <w:rsid w:val="00A47D38"/>
    <w:rsid w:val="00A47F0F"/>
    <w:rsid w:val="00A47F10"/>
    <w:rsid w:val="00A50607"/>
    <w:rsid w:val="00A507D4"/>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52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B03"/>
    <w:rsid w:val="00AF0E8C"/>
    <w:rsid w:val="00AF16CC"/>
    <w:rsid w:val="00AF1BD4"/>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674"/>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4481"/>
    <w:rsid w:val="00C24825"/>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68"/>
    <w:rsid w:val="00C278C6"/>
    <w:rsid w:val="00C278D5"/>
    <w:rsid w:val="00C27B12"/>
    <w:rsid w:val="00C27D90"/>
    <w:rsid w:val="00C27E47"/>
    <w:rsid w:val="00C27EDF"/>
    <w:rsid w:val="00C27F21"/>
    <w:rsid w:val="00C30307"/>
    <w:rsid w:val="00C30842"/>
    <w:rsid w:val="00C3084E"/>
    <w:rsid w:val="00C30CAE"/>
    <w:rsid w:val="00C31031"/>
    <w:rsid w:val="00C3152C"/>
    <w:rsid w:val="00C31975"/>
    <w:rsid w:val="00C31C99"/>
    <w:rsid w:val="00C31DC5"/>
    <w:rsid w:val="00C31F4C"/>
    <w:rsid w:val="00C326D6"/>
    <w:rsid w:val="00C32C34"/>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A0"/>
    <w:rsid w:val="00CA6FF7"/>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5AF"/>
    <w:rsid w:val="00CF15D8"/>
    <w:rsid w:val="00CF186F"/>
    <w:rsid w:val="00CF18B0"/>
    <w:rsid w:val="00CF1A2A"/>
    <w:rsid w:val="00CF1C87"/>
    <w:rsid w:val="00CF1EA4"/>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4DC"/>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49"/>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8023E"/>
    <w:rsid w:val="00E80295"/>
    <w:rsid w:val="00E80728"/>
    <w:rsid w:val="00E80896"/>
    <w:rsid w:val="00E80A88"/>
    <w:rsid w:val="00E81CCA"/>
    <w:rsid w:val="00E821D1"/>
    <w:rsid w:val="00E8228D"/>
    <w:rsid w:val="00E82948"/>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24A"/>
    <w:rsid w:val="00EC03C9"/>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1107"/>
    <w:rsid w:val="00F712DE"/>
    <w:rsid w:val="00F71477"/>
    <w:rsid w:val="00F7176F"/>
    <w:rsid w:val="00F7188E"/>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18C"/>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17312</TotalTime>
  <Pages>4</Pages>
  <Words>1755</Words>
  <Characters>9496</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2567</cp:revision>
  <cp:lastPrinted>2009-04-22T21:01:00Z</cp:lastPrinted>
  <dcterms:created xsi:type="dcterms:W3CDTF">2020-11-11T22:16:00Z</dcterms:created>
  <dcterms:modified xsi:type="dcterms:W3CDTF">2024-10-07T14:44:00Z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